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5F" w:rsidRDefault="00BE295F" w:rsidP="00BE295F">
      <w:pPr>
        <w:pStyle w:val="Heading1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TABLE OF CITATIONS</w:t>
      </w:r>
    </w:p>
    <w:p w:rsidR="00BE295F" w:rsidRDefault="00BE295F" w:rsidP="00BE295F">
      <w:pPr>
        <w:pStyle w:val="TOAHeading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fldChar w:fldCharType="begin"/>
      </w:r>
      <w:r>
        <w:instrText xml:space="preserve"> TOA \h \c "1" \p </w:instrText>
      </w:r>
      <w:r>
        <w:fldChar w:fldCharType="separate"/>
      </w:r>
      <w:r>
        <w:rPr>
          <w:noProof/>
        </w:rPr>
        <w:t>Cases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Akins v. Taylor, 314 So. 2d (Fla. 1st DCA 1975)</w:t>
      </w:r>
      <w:r>
        <w:rPr>
          <w:noProof/>
        </w:rPr>
        <w:tab/>
        <w:t>20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Amador v. Amador, 796 So. 2d (Fla. 3d DCA 2001)</w:t>
      </w:r>
      <w:r>
        <w:rPr>
          <w:noProof/>
        </w:rPr>
        <w:tab/>
        <w:t>20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Bainter v. League of Women Voters of Fla., 150 So. 3d 1115 (Fla. 2014)</w:t>
      </w:r>
      <w:r>
        <w:rPr>
          <w:noProof/>
        </w:rPr>
        <w:tab/>
        <w:t>14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Baron v. Baron, 941 So.2d  (Fla. 2nd DCA 2006)</w:t>
      </w:r>
      <w:r>
        <w:rPr>
          <w:noProof/>
        </w:rPr>
        <w:tab/>
        <w:t>17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Bieley v. Bieley, 398 So. 2d  (Fla. 3d DCA)</w:t>
      </w:r>
      <w:r>
        <w:rPr>
          <w:noProof/>
        </w:rPr>
        <w:tab/>
        <w:t>20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BINGER v. KING PEST CONTROL, 401 So.2d (1981)</w:t>
      </w:r>
      <w:r>
        <w:rPr>
          <w:noProof/>
        </w:rPr>
        <w:tab/>
        <w:t>13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Brinkley v. County of Flagler, 769 So.2d (Fla. 5th DCA 2000)</w:t>
      </w:r>
      <w:r>
        <w:rPr>
          <w:noProof/>
        </w:rPr>
        <w:tab/>
        <w:t>12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i/>
          <w:noProof/>
          <w:highlight w:val="white"/>
        </w:rPr>
        <w:t>Dodson v. Persell,</w:t>
      </w:r>
      <w:r w:rsidRPr="00553DC4">
        <w:rPr>
          <w:rFonts w:eastAsia="Times New Roman" w:cs="Times New Roman"/>
          <w:noProof/>
          <w:highlight w:val="white"/>
        </w:rPr>
        <w:t xml:space="preserve"> </w:t>
      </w:r>
      <w:r w:rsidRPr="00553DC4">
        <w:rPr>
          <w:rFonts w:eastAsia="Times New Roman" w:cs="Times New Roman"/>
          <w:noProof/>
          <w:highlight w:val="white"/>
          <w:u w:val="single"/>
        </w:rPr>
        <w:t>390 So.2d 704</w:t>
      </w:r>
      <w:r w:rsidRPr="00553DC4">
        <w:rPr>
          <w:rFonts w:eastAsia="Times New Roman" w:cs="Times New Roman"/>
          <w:noProof/>
          <w:highlight w:val="white"/>
        </w:rPr>
        <w:t>, (Fla. 1980)</w:t>
      </w:r>
      <w:r>
        <w:rPr>
          <w:noProof/>
        </w:rPr>
        <w:tab/>
        <w:t>13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  <w:highlight w:val="white"/>
        </w:rPr>
        <w:t>Dynasty Exp. Corp. v. Weiss,  So. 2d 235, 239 (Fla. 4th DCA 1996)</w:t>
      </w:r>
      <w:r>
        <w:rPr>
          <w:noProof/>
        </w:rPr>
        <w:tab/>
        <w:t>21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Fleming v. Fleming, 710 So.2d (Fla. 4th DCA 1998)</w:t>
      </w:r>
      <w:r>
        <w:rPr>
          <w:noProof/>
        </w:rPr>
        <w:tab/>
        <w:t>16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Hernandez v. Cacciamani Dev. Co., 698 So. 2d (Fla. 3d DCA 1997)</w:t>
      </w:r>
      <w:r>
        <w:rPr>
          <w:noProof/>
        </w:rPr>
        <w:tab/>
        <w:t>20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K.G. v. Fla. Dep’t of Children &amp; Families, 66 So. 3d (Fla. 1st DCA 2011)</w:t>
      </w:r>
      <w:r>
        <w:rPr>
          <w:noProof/>
        </w:rPr>
        <w:tab/>
        <w:t>12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  <w:highlight w:val="white"/>
        </w:rPr>
        <w:t>Kidder v. Hess, 481 So. 2d (Fla. 5th DCA 1986)</w:t>
      </w:r>
      <w:r>
        <w:rPr>
          <w:noProof/>
        </w:rPr>
        <w:tab/>
        <w:t>21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Minakan v. Husted, 27 So. 3d  (Fla. 4th DCA 2010)</w:t>
      </w:r>
      <w:r>
        <w:rPr>
          <w:noProof/>
        </w:rPr>
        <w:tab/>
        <w:t>12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Myers v. Seigel, 920 So.2d  (Fla. 5 th DCA 2006)</w:t>
      </w:r>
      <w:r>
        <w:rPr>
          <w:noProof/>
        </w:rPr>
        <w:tab/>
        <w:t>17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Register v. State, 718 So. 2d (Fla. 5th DCA 1998)</w:t>
      </w:r>
      <w:r>
        <w:rPr>
          <w:noProof/>
        </w:rPr>
        <w:tab/>
        <w:t>20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Rice v. NITV, LLC, 19 So.3d  (Fla. 2nd DCA 2009)</w:t>
      </w:r>
      <w:r>
        <w:rPr>
          <w:noProof/>
        </w:rPr>
        <w:tab/>
        <w:t>17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  <w:highlight w:val="white"/>
        </w:rPr>
        <w:t>Robinson v. Kalmanson, 882 So. 2d (Fla. 5th DCA 2004)</w:t>
      </w:r>
      <w:r>
        <w:rPr>
          <w:noProof/>
        </w:rPr>
        <w:tab/>
        <w:t>21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  <w:highlight w:val="white"/>
        </w:rPr>
        <w:lastRenderedPageBreak/>
        <w:t>S. Bell Tel. &amp; Tel. Co. v. Welden, 483 So. 2d (Fla. 1st DCA 1986)</w:t>
      </w:r>
      <w:r>
        <w:rPr>
          <w:noProof/>
        </w:rPr>
        <w:tab/>
        <w:t>21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  <w:highlight w:val="white"/>
        </w:rPr>
        <w:t>Seal v. Brown, 801 So. 2d (Fla. 1st DCA 2001)</w:t>
      </w:r>
      <w:r>
        <w:rPr>
          <w:noProof/>
        </w:rPr>
        <w:tab/>
        <w:t>21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i/>
          <w:noProof/>
          <w:highlight w:val="white"/>
        </w:rPr>
        <w:t>Spencer v. Beverly,</w:t>
      </w:r>
      <w:r w:rsidRPr="00553DC4">
        <w:rPr>
          <w:rFonts w:eastAsia="Times New Roman" w:cs="Times New Roman"/>
          <w:noProof/>
          <w:highlight w:val="white"/>
        </w:rPr>
        <w:t xml:space="preserve"> </w:t>
      </w:r>
      <w:r w:rsidRPr="00553DC4">
        <w:rPr>
          <w:rFonts w:eastAsia="Times New Roman" w:cs="Times New Roman"/>
          <w:noProof/>
          <w:highlight w:val="white"/>
          <w:u w:val="single"/>
        </w:rPr>
        <w:t>307 So.2d 461</w:t>
      </w:r>
      <w:r w:rsidRPr="00553DC4">
        <w:rPr>
          <w:rFonts w:eastAsia="Times New Roman" w:cs="Times New Roman"/>
          <w:noProof/>
          <w:highlight w:val="white"/>
        </w:rPr>
        <w:t>, (Fla. 4th DCA 1975)</w:t>
      </w:r>
      <w:r>
        <w:rPr>
          <w:noProof/>
        </w:rPr>
        <w:tab/>
        <w:t>13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  <w:highlight w:val="white"/>
        </w:rPr>
        <w:t>St. Surin v. St. Surin, 684 So. 2d (Fla. 2d DCA *782 1996)</w:t>
      </w:r>
      <w:r>
        <w:rPr>
          <w:noProof/>
        </w:rPr>
        <w:tab/>
        <w:t>21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  <w:highlight w:val="white"/>
        </w:rPr>
        <w:t>Stella v. Stella, 418 So. 2d (Fla. 4th DCA 1982)</w:t>
      </w:r>
      <w:r>
        <w:rPr>
          <w:noProof/>
        </w:rPr>
        <w:tab/>
        <w:t>21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Strader v. Zeide, 796 So.2d (Fla. 4th DCA 2001)</w:t>
      </w:r>
      <w:r>
        <w:rPr>
          <w:noProof/>
        </w:rPr>
        <w:tab/>
        <w:t>16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Tarragon LLC v. Great Divide Insurance Company</w:t>
      </w:r>
      <w:r>
        <w:rPr>
          <w:noProof/>
        </w:rPr>
        <w:tab/>
        <w:t>14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  <w:highlight w:val="white"/>
        </w:rPr>
        <w:t>Toomey</w:t>
      </w:r>
      <w:r w:rsidRPr="00553DC4">
        <w:rPr>
          <w:rFonts w:eastAsia="Times New Roman" w:cs="Times New Roman"/>
          <w:b/>
          <w:i/>
          <w:noProof/>
          <w:highlight w:val="white"/>
        </w:rPr>
        <w:t xml:space="preserve"> v. </w:t>
      </w:r>
      <w:r w:rsidRPr="00553DC4">
        <w:rPr>
          <w:rFonts w:eastAsia="Times New Roman" w:cs="Times New Roman"/>
          <w:noProof/>
          <w:highlight w:val="white"/>
        </w:rPr>
        <w:t>the Northern Trust Co., Etc., 15-2813 (Fla. Dist. Ct. App. 2016)</w:t>
      </w:r>
      <w:r>
        <w:rPr>
          <w:noProof/>
        </w:rPr>
        <w:tab/>
        <w:t>15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  <w:highlight w:val="white"/>
        </w:rPr>
        <w:t>Townsend v. Lane, 659 So. 2d  (Fla. 5th DCA 1995)</w:t>
      </w:r>
      <w:r>
        <w:rPr>
          <w:noProof/>
        </w:rPr>
        <w:tab/>
        <w:t>21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Vollmer v, Key Dev. Props., 966 So.2d 1022, 1027 (Fla. 2nd DCA 2007)</w:t>
      </w:r>
      <w:r>
        <w:rPr>
          <w:noProof/>
        </w:rPr>
        <w:tab/>
        <w:t>12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</w:rPr>
        <w:t>Vollmer v. Key Dev. Props., 966 So.2d (Fla. 2 nd DCA 2007)</w:t>
      </w:r>
      <w:r>
        <w:rPr>
          <w:noProof/>
        </w:rPr>
        <w:tab/>
        <w:t>11, 12</w:t>
      </w:r>
    </w:p>
    <w:p w:rsidR="00BE295F" w:rsidRDefault="00BE295F" w:rsidP="00BE295F">
      <w:pPr>
        <w:pStyle w:val="TableofAuthorities"/>
        <w:tabs>
          <w:tab w:val="right" w:leader="dot" w:pos="9350"/>
        </w:tabs>
        <w:rPr>
          <w:noProof/>
        </w:rPr>
      </w:pPr>
      <w:r w:rsidRPr="00553DC4">
        <w:rPr>
          <w:rFonts w:eastAsia="Times New Roman" w:cs="Times New Roman"/>
          <w:noProof/>
          <w:highlight w:val="white"/>
        </w:rPr>
        <w:t>Willis v. Gaffney, 677 So. 2d (Fla. 2d DCA 1996)</w:t>
      </w:r>
      <w:r>
        <w:rPr>
          <w:noProof/>
        </w:rPr>
        <w:tab/>
        <w:t>21</w:t>
      </w:r>
    </w:p>
    <w:p w:rsidR="00677698" w:rsidRDefault="00BE295F" w:rsidP="00BE295F">
      <w:r>
        <w:fldChar w:fldCharType="end"/>
      </w:r>
      <w:bookmarkStart w:id="0" w:name="_GoBack"/>
      <w:bookmarkEnd w:id="0"/>
    </w:p>
    <w:sectPr w:rsidR="00677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5F"/>
    <w:rsid w:val="00677698"/>
    <w:rsid w:val="00B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295F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rsid w:val="00BE295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95F"/>
    <w:rPr>
      <w:rFonts w:ascii="Arial" w:eastAsia="Arial" w:hAnsi="Arial" w:cs="Arial"/>
      <w:color w:val="000000"/>
      <w:sz w:val="40"/>
      <w:szCs w:val="40"/>
    </w:rPr>
  </w:style>
  <w:style w:type="paragraph" w:styleId="TOAHeading">
    <w:name w:val="toa heading"/>
    <w:basedOn w:val="Normal"/>
    <w:next w:val="Normal"/>
    <w:uiPriority w:val="99"/>
    <w:semiHidden/>
    <w:unhideWhenUsed/>
    <w:rsid w:val="00BE295F"/>
    <w:pPr>
      <w:spacing w:before="120" w:line="480" w:lineRule="auto"/>
    </w:pPr>
    <w:rPr>
      <w:rFonts w:ascii="Times New Roman" w:eastAsiaTheme="majorEastAsia" w:hAnsi="Times New Roman" w:cstheme="majorBidi"/>
      <w:b/>
      <w:bCs/>
      <w:sz w:val="28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295F"/>
    <w:pPr>
      <w:spacing w:line="480" w:lineRule="auto"/>
      <w:ind w:left="216" w:hanging="216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295F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rsid w:val="00BE295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95F"/>
    <w:rPr>
      <w:rFonts w:ascii="Arial" w:eastAsia="Arial" w:hAnsi="Arial" w:cs="Arial"/>
      <w:color w:val="000000"/>
      <w:sz w:val="40"/>
      <w:szCs w:val="40"/>
    </w:rPr>
  </w:style>
  <w:style w:type="paragraph" w:styleId="TOAHeading">
    <w:name w:val="toa heading"/>
    <w:basedOn w:val="Normal"/>
    <w:next w:val="Normal"/>
    <w:uiPriority w:val="99"/>
    <w:semiHidden/>
    <w:unhideWhenUsed/>
    <w:rsid w:val="00BE295F"/>
    <w:pPr>
      <w:spacing w:before="120" w:line="480" w:lineRule="auto"/>
    </w:pPr>
    <w:rPr>
      <w:rFonts w:ascii="Times New Roman" w:eastAsiaTheme="majorEastAsia" w:hAnsi="Times New Roman" w:cstheme="majorBidi"/>
      <w:b/>
      <w:bCs/>
      <w:sz w:val="28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295F"/>
    <w:pPr>
      <w:spacing w:line="480" w:lineRule="auto"/>
      <w:ind w:left="216" w:hanging="216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E2EA-1C5F-4F55-BC68-982A1AB7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2016-07-11T09:32:00Z</dcterms:created>
  <dcterms:modified xsi:type="dcterms:W3CDTF">2016-07-11T09:32:00Z</dcterms:modified>
</cp:coreProperties>
</file>