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55124" w14:textId="77777777" w:rsidR="003443A9" w:rsidRPr="0007407C" w:rsidRDefault="003443A9" w:rsidP="003443A9">
      <w:pPr>
        <w:pStyle w:val="BodyText"/>
        <w:spacing w:before="90" w:line="242" w:lineRule="auto"/>
        <w:ind w:right="167"/>
        <w:jc w:val="center"/>
        <w:rPr>
          <w:color w:val="0A0A0A"/>
        </w:rPr>
      </w:pPr>
      <w:r w:rsidRPr="0007407C">
        <w:rPr>
          <w:color w:val="0A0A0A"/>
        </w:rPr>
        <w:t>IN THE CIRCUIT COURT OF THE 5TH JUDICIAL CIRCUIT,</w:t>
      </w:r>
    </w:p>
    <w:p w14:paraId="3CA6954A" w14:textId="77777777" w:rsidR="003443A9" w:rsidRPr="0007407C" w:rsidRDefault="003443A9" w:rsidP="003443A9">
      <w:pPr>
        <w:pStyle w:val="BodyText"/>
        <w:spacing w:before="90" w:line="242" w:lineRule="auto"/>
        <w:ind w:right="167"/>
        <w:jc w:val="center"/>
        <w:rPr>
          <w:color w:val="0A0A0A"/>
        </w:rPr>
      </w:pPr>
      <w:r w:rsidRPr="0007407C">
        <w:rPr>
          <w:color w:val="0A0A0A"/>
        </w:rPr>
        <w:t>IN AND FOR MARION COUNTY FLORIDA</w:t>
      </w:r>
    </w:p>
    <w:p w14:paraId="5DBA0F19" w14:textId="77777777" w:rsidR="003443A9" w:rsidRPr="0007407C" w:rsidRDefault="003443A9" w:rsidP="003443A9">
      <w:pPr>
        <w:pStyle w:val="BodyText"/>
        <w:spacing w:before="90" w:line="242" w:lineRule="auto"/>
        <w:ind w:right="167"/>
        <w:jc w:val="right"/>
        <w:rPr>
          <w:color w:val="0A0A0A"/>
        </w:rPr>
      </w:pPr>
    </w:p>
    <w:p w14:paraId="45E21C68" w14:textId="77777777" w:rsidR="003443A9" w:rsidRPr="0007407C" w:rsidRDefault="003443A9" w:rsidP="003443A9">
      <w:pPr>
        <w:pStyle w:val="BodyText"/>
        <w:spacing w:before="90" w:line="242" w:lineRule="auto"/>
        <w:ind w:right="167"/>
        <w:jc w:val="right"/>
        <w:rPr>
          <w:color w:val="0A0A0A"/>
        </w:rPr>
      </w:pPr>
      <w:r w:rsidRPr="0007407C">
        <w:rPr>
          <w:color w:val="0A0A0A"/>
        </w:rPr>
        <w:t>CASE NO.: 21-CP-001223-CPAXXX</w:t>
      </w:r>
    </w:p>
    <w:p w14:paraId="0E6891F5" w14:textId="77777777" w:rsidR="003443A9" w:rsidRPr="0007407C" w:rsidRDefault="003443A9" w:rsidP="003443A9">
      <w:pPr>
        <w:pStyle w:val="BodyText"/>
        <w:spacing w:before="90" w:line="242" w:lineRule="auto"/>
        <w:ind w:right="167"/>
        <w:jc w:val="right"/>
        <w:rPr>
          <w:color w:val="0A0A0A"/>
        </w:rPr>
      </w:pPr>
      <w:r w:rsidRPr="0007407C">
        <w:rPr>
          <w:color w:val="0A0A0A"/>
        </w:rPr>
        <w:t>DIV AX</w:t>
      </w:r>
    </w:p>
    <w:p w14:paraId="5CB4251D" w14:textId="77777777" w:rsidR="003443A9" w:rsidRPr="0007407C" w:rsidRDefault="003443A9" w:rsidP="003443A9">
      <w:pPr>
        <w:pStyle w:val="BodyText"/>
        <w:spacing w:before="90" w:line="242" w:lineRule="auto"/>
        <w:ind w:right="167"/>
        <w:jc w:val="right"/>
        <w:rPr>
          <w:color w:val="0A0A0A"/>
        </w:rPr>
      </w:pPr>
      <w:r w:rsidRPr="0007407C">
        <w:rPr>
          <w:color w:val="0A0A0A"/>
        </w:rPr>
        <w:t>Judge Kristie Marie Healis</w:t>
      </w:r>
    </w:p>
    <w:p w14:paraId="0600C3D2" w14:textId="77777777" w:rsidR="003443A9" w:rsidRPr="0007407C" w:rsidRDefault="003443A9" w:rsidP="003443A9">
      <w:r w:rsidRPr="0007407C">
        <w:t xml:space="preserve">IN RE: ESTATE OF WALTER E. SAHM, JR. </w:t>
      </w:r>
    </w:p>
    <w:p w14:paraId="4EABCDE8" w14:textId="77777777" w:rsidR="003443A9" w:rsidRPr="0007407C" w:rsidRDefault="003443A9" w:rsidP="003443A9">
      <w:r w:rsidRPr="0007407C">
        <w:tab/>
        <w:t>Deceased</w:t>
      </w:r>
    </w:p>
    <w:p w14:paraId="30071446" w14:textId="522623C9" w:rsidR="003443A9" w:rsidRDefault="003443A9" w:rsidP="003443A9">
      <w:pPr>
        <w:spacing w:before="57"/>
        <w:ind w:left="270"/>
        <w:rPr>
          <w:i/>
          <w:color w:val="0A0A0A"/>
          <w:w w:val="155"/>
          <w:vertAlign w:val="superscript"/>
        </w:rPr>
      </w:pPr>
      <w:r w:rsidRPr="0007407C">
        <w:rPr>
          <w:i/>
          <w:color w:val="0A0A0A"/>
          <w:w w:val="155"/>
          <w:vertAlign w:val="superscript"/>
        </w:rPr>
        <w:t>_____________________________________I</w:t>
      </w:r>
    </w:p>
    <w:p w14:paraId="37F0B2CE" w14:textId="77777777" w:rsidR="00DE01B6" w:rsidRPr="00B43B63" w:rsidRDefault="00DE01B6" w:rsidP="00DE01B6">
      <w:pPr>
        <w:ind w:firstLine="0"/>
        <w:jc w:val="center"/>
        <w:rPr>
          <w:b/>
          <w:color w:val="auto"/>
          <w:u w:val="single"/>
        </w:rPr>
      </w:pPr>
      <w:r w:rsidRPr="00B43B63">
        <w:rPr>
          <w:b/>
          <w:color w:val="auto"/>
          <w:u w:val="single"/>
        </w:rPr>
        <w:t>SETTLEMENT AGREEMENT</w:t>
      </w:r>
    </w:p>
    <w:p w14:paraId="64F49A0C" w14:textId="5D4058B6" w:rsidR="00DE01B6" w:rsidRPr="00B43B63" w:rsidRDefault="00EB6138" w:rsidP="00DE01B6">
      <w:pPr>
        <w:rPr>
          <w:color w:val="auto"/>
        </w:rPr>
      </w:pPr>
      <w:r>
        <w:t>Interested Parties BERNSTEIN FAMILY REALTY LLC</w:t>
      </w:r>
      <w:r w:rsidR="00B24AB8">
        <w:t>, a dissolved LLC,</w:t>
      </w:r>
      <w:r>
        <w:t xml:space="preserve"> and </w:t>
      </w:r>
      <w:r w:rsidR="00032E6F">
        <w:t>the</w:t>
      </w:r>
      <w:r>
        <w:t xml:space="preserve"> BERNSTEIN FAMILY</w:t>
      </w:r>
      <w:r w:rsidR="00B24AB8">
        <w:t xml:space="preserve"> Members, Eliot Bernstein, Candice Bernstein, Joshua Bernstein, Jacob Bernstein, and Daniel Bernstein</w:t>
      </w:r>
      <w:r w:rsidRPr="0007407C">
        <w:t xml:space="preserve"> (hereinafter known as “</w:t>
      </w:r>
      <w:r>
        <w:t>BFR</w:t>
      </w:r>
      <w:r w:rsidRPr="0007407C">
        <w:t>”</w:t>
      </w:r>
      <w:r>
        <w:t xml:space="preserve"> or “Bernstein” or “Interested Parties”</w:t>
      </w:r>
      <w:r w:rsidRPr="0007407C">
        <w:t xml:space="preserve">) </w:t>
      </w:r>
      <w:r w:rsidR="009A1754">
        <w:t xml:space="preserve">and The Estate of Walter E. Sahm, Jr, </w:t>
      </w:r>
      <w:r w:rsidR="00032E6F">
        <w:t>The Walter E. Sahm, Jr &amp; Patricia A. Sahm Revocable Family Living Trust dated August 31, 1999, as amended, The P.R.</w:t>
      </w:r>
      <w:r w:rsidR="00613B98">
        <w:t xml:space="preserve">, </w:t>
      </w:r>
      <w:r w:rsidR="00032E6F">
        <w:t>trustee of the trust</w:t>
      </w:r>
      <w:r w:rsidR="0036238B">
        <w:t>,</w:t>
      </w:r>
      <w:r w:rsidR="00032E6F">
        <w:t xml:space="preserve"> and POA</w:t>
      </w:r>
      <w:r w:rsidR="00613B98">
        <w:t>/Pre-need Guardian</w:t>
      </w:r>
      <w:r w:rsidR="00032E6F">
        <w:t xml:space="preserve"> for Patricia A. Sahm: Joanna Sahm, f</w:t>
      </w:r>
      <w:r w:rsidR="00DE01B6" w:rsidRPr="00B43B63">
        <w:rPr>
          <w:color w:val="auto"/>
        </w:rPr>
        <w:t xml:space="preserve">or good and valuable consideration, the receipt and sufficiency of which are hereby acknowledged, enter into this Settlement Agreement (the “Agreement”) on this </w:t>
      </w:r>
      <w:r>
        <w:rPr>
          <w:color w:val="auto"/>
        </w:rPr>
        <w:t>10th</w:t>
      </w:r>
      <w:r w:rsidR="00DE01B6" w:rsidRPr="00B43B63">
        <w:rPr>
          <w:color w:val="auto"/>
        </w:rPr>
        <w:t xml:space="preserve"> day of </w:t>
      </w:r>
      <w:r>
        <w:rPr>
          <w:color w:val="auto"/>
        </w:rPr>
        <w:t>March</w:t>
      </w:r>
      <w:r w:rsidR="00DE01B6" w:rsidRPr="00B43B63">
        <w:rPr>
          <w:color w:val="auto"/>
        </w:rPr>
        <w:t xml:space="preserve"> 202</w:t>
      </w:r>
      <w:r>
        <w:rPr>
          <w:color w:val="auto"/>
        </w:rPr>
        <w:t>3</w:t>
      </w:r>
      <w:r w:rsidR="00DE01B6" w:rsidRPr="00B43B63">
        <w:rPr>
          <w:color w:val="auto"/>
        </w:rPr>
        <w:t xml:space="preserve">.  </w:t>
      </w:r>
    </w:p>
    <w:p w14:paraId="7F17CD3C" w14:textId="77777777" w:rsidR="00DE01B6" w:rsidRPr="00B43B63" w:rsidRDefault="00DE01B6" w:rsidP="00DE01B6">
      <w:pPr>
        <w:ind w:firstLine="0"/>
        <w:jc w:val="center"/>
        <w:rPr>
          <w:color w:val="auto"/>
        </w:rPr>
      </w:pPr>
      <w:r w:rsidRPr="00B43B63">
        <w:rPr>
          <w:color w:val="auto"/>
          <w:u w:val="single"/>
        </w:rPr>
        <w:t>RECITALS</w:t>
      </w:r>
      <w:r w:rsidRPr="00B43B63">
        <w:rPr>
          <w:color w:val="auto"/>
        </w:rPr>
        <w:t>:</w:t>
      </w:r>
    </w:p>
    <w:p w14:paraId="144FA71A" w14:textId="764914C6" w:rsidR="00800775" w:rsidRDefault="00800775" w:rsidP="00DE01B6">
      <w:pPr>
        <w:rPr>
          <w:color w:val="auto"/>
        </w:rPr>
      </w:pPr>
      <w:r>
        <w:rPr>
          <w:color w:val="auto"/>
        </w:rPr>
        <w:t xml:space="preserve">WHEREAS, ON </w:t>
      </w:r>
      <w:r w:rsidR="006B0181">
        <w:rPr>
          <w:color w:val="auto"/>
        </w:rPr>
        <w:t xml:space="preserve">June 24, 2021, filed on </w:t>
      </w:r>
      <w:r>
        <w:rPr>
          <w:color w:val="auto"/>
        </w:rPr>
        <w:t xml:space="preserve">July </w:t>
      </w:r>
      <w:r w:rsidR="006B0181">
        <w:rPr>
          <w:color w:val="auto"/>
        </w:rPr>
        <w:t>1, 2021, an Order Admitting Will to Probate and Appointing Personal Representative Johanna Sahm was entered</w:t>
      </w:r>
      <w:r>
        <w:rPr>
          <w:color w:val="auto"/>
        </w:rPr>
        <w:t xml:space="preserve"> </w:t>
      </w:r>
      <w:r w:rsidR="006B0181">
        <w:rPr>
          <w:color w:val="auto"/>
        </w:rPr>
        <w:t>for Walter E. Sa</w:t>
      </w:r>
      <w:r w:rsidR="005321AF">
        <w:rPr>
          <w:color w:val="auto"/>
        </w:rPr>
        <w:t>h</w:t>
      </w:r>
      <w:r w:rsidR="006B0181">
        <w:rPr>
          <w:color w:val="auto"/>
        </w:rPr>
        <w:t>m, Jr., in Marion County, Case No. 21CP001223AX.</w:t>
      </w:r>
      <w:r w:rsidR="00DF7133">
        <w:rPr>
          <w:color w:val="auto"/>
        </w:rPr>
        <w:t xml:space="preserve"> The mortgage and note at issue in this </w:t>
      </w:r>
      <w:r w:rsidR="00F604A3">
        <w:rPr>
          <w:color w:val="auto"/>
        </w:rPr>
        <w:t>settlement</w:t>
      </w:r>
      <w:r w:rsidR="00DF7133">
        <w:rPr>
          <w:color w:val="auto"/>
        </w:rPr>
        <w:t xml:space="preserve"> are part of the inventory of the estate of </w:t>
      </w:r>
      <w:r w:rsidR="00F604A3">
        <w:rPr>
          <w:color w:val="auto"/>
        </w:rPr>
        <w:t>W</w:t>
      </w:r>
      <w:r w:rsidR="00DF7133">
        <w:rPr>
          <w:color w:val="auto"/>
        </w:rPr>
        <w:t>alter E. Sahm, Jr.</w:t>
      </w:r>
      <w:r w:rsidR="00E709B0">
        <w:rPr>
          <w:color w:val="auto"/>
        </w:rPr>
        <w:t>, has not been assigned or transferred,</w:t>
      </w:r>
      <w:r w:rsidR="00DF7133">
        <w:rPr>
          <w:color w:val="auto"/>
        </w:rPr>
        <w:t xml:space="preserve"> </w:t>
      </w:r>
      <w:r w:rsidR="00F604A3">
        <w:rPr>
          <w:color w:val="auto"/>
        </w:rPr>
        <w:t>and the estate has full authority to resolve the mortgage and note foreclosure</w:t>
      </w:r>
      <w:r w:rsidR="00E709B0">
        <w:rPr>
          <w:color w:val="auto"/>
        </w:rPr>
        <w:t xml:space="preserve"> matter</w:t>
      </w:r>
      <w:r w:rsidR="00F604A3">
        <w:rPr>
          <w:color w:val="auto"/>
        </w:rPr>
        <w:t>.</w:t>
      </w:r>
      <w:r w:rsidR="00BD025A">
        <w:rPr>
          <w:color w:val="auto"/>
        </w:rPr>
        <w:t xml:space="preserve"> Walter E. Sahm, Jr. died on January 5, 2021.</w:t>
      </w:r>
      <w:r w:rsidR="005321AF">
        <w:rPr>
          <w:color w:val="auto"/>
        </w:rPr>
        <w:t xml:space="preserve"> The </w:t>
      </w:r>
      <w:r w:rsidR="0056461A">
        <w:rPr>
          <w:color w:val="auto"/>
        </w:rPr>
        <w:t xml:space="preserve">original </w:t>
      </w:r>
      <w:r w:rsidR="005321AF">
        <w:rPr>
          <w:color w:val="auto"/>
        </w:rPr>
        <w:t xml:space="preserve">note is to be deposited with the attorney of the estate, and </w:t>
      </w:r>
      <w:r w:rsidR="005321AF">
        <w:rPr>
          <w:color w:val="auto"/>
        </w:rPr>
        <w:lastRenderedPageBreak/>
        <w:t>will not be endorsed, transferred, or assigned pending this settlement</w:t>
      </w:r>
      <w:r w:rsidR="006B6651">
        <w:rPr>
          <w:color w:val="auto"/>
        </w:rPr>
        <w:t>, except as provided for in this settlement agreement</w:t>
      </w:r>
      <w:r w:rsidR="005321AF">
        <w:rPr>
          <w:color w:val="auto"/>
        </w:rPr>
        <w:t xml:space="preserve">. </w:t>
      </w:r>
    </w:p>
    <w:p w14:paraId="60EB5318" w14:textId="5A0FAEA4" w:rsidR="00DE01B6" w:rsidRPr="00B43B63" w:rsidRDefault="00DE01B6" w:rsidP="00DE01B6">
      <w:pPr>
        <w:rPr>
          <w:color w:val="auto"/>
        </w:rPr>
      </w:pPr>
      <w:r w:rsidRPr="00B43B63">
        <w:rPr>
          <w:color w:val="auto"/>
        </w:rPr>
        <w:t xml:space="preserve">WHEREAS, on </w:t>
      </w:r>
      <w:r w:rsidR="00EB6138">
        <w:rPr>
          <w:color w:val="auto"/>
        </w:rPr>
        <w:t>February 23, 2018</w:t>
      </w:r>
      <w:r w:rsidRPr="00B43B63">
        <w:rPr>
          <w:color w:val="auto"/>
        </w:rPr>
        <w:t>, Plaintiff</w:t>
      </w:r>
      <w:r w:rsidR="00581F8F">
        <w:rPr>
          <w:color w:val="auto"/>
        </w:rPr>
        <w:t>s</w:t>
      </w:r>
      <w:r w:rsidR="00EB6138">
        <w:rPr>
          <w:color w:val="auto"/>
        </w:rPr>
        <w:t xml:space="preserve">, </w:t>
      </w:r>
      <w:r w:rsidR="00265A3F">
        <w:rPr>
          <w:color w:val="auto"/>
        </w:rPr>
        <w:t>Walter E. Sahm and his then wife Patricia A. Sahm</w:t>
      </w:r>
      <w:r w:rsidR="00535ADE">
        <w:rPr>
          <w:color w:val="auto"/>
        </w:rPr>
        <w:t>,</w:t>
      </w:r>
      <w:r w:rsidR="00265A3F">
        <w:rPr>
          <w:color w:val="auto"/>
        </w:rPr>
        <w:t xml:space="preserve"> </w:t>
      </w:r>
      <w:r w:rsidRPr="00B43B63">
        <w:rPr>
          <w:color w:val="auto"/>
        </w:rPr>
        <w:t>filed a lawsuit</w:t>
      </w:r>
      <w:r w:rsidR="006B0181">
        <w:rPr>
          <w:color w:val="auto"/>
        </w:rPr>
        <w:t xml:space="preserve"> for foreclosure</w:t>
      </w:r>
      <w:r w:rsidR="00265A3F">
        <w:rPr>
          <w:color w:val="auto"/>
        </w:rPr>
        <w:t xml:space="preserve"> on a first mortgage and promissory note</w:t>
      </w:r>
      <w:r w:rsidR="00535ADE">
        <w:rPr>
          <w:color w:val="auto"/>
        </w:rPr>
        <w:t>, as amended</w:t>
      </w:r>
      <w:r w:rsidR="00265A3F">
        <w:rPr>
          <w:color w:val="auto"/>
        </w:rPr>
        <w:t xml:space="preserve"> (recorded </w:t>
      </w:r>
      <w:r w:rsidR="00535ADE">
        <w:rPr>
          <w:color w:val="auto"/>
        </w:rPr>
        <w:t>on April 12, 2012 in the Public Records of Palm Beach County, Florida O.R Book 25132, Page 1051</w:t>
      </w:r>
      <w:r w:rsidR="00265A3F">
        <w:rPr>
          <w:color w:val="auto"/>
        </w:rPr>
        <w:t>) on Lot 68, Block G, Boca Madera Unit 2, according to the Plat thereof, as recorded in Plat Book 32, Pages 59 and 60, of the Public Records of Palm Beach County, Florida; 2753 NW 34</w:t>
      </w:r>
      <w:r w:rsidR="00265A3F" w:rsidRPr="00800775">
        <w:rPr>
          <w:color w:val="auto"/>
          <w:vertAlign w:val="superscript"/>
        </w:rPr>
        <w:t>th</w:t>
      </w:r>
      <w:r w:rsidR="00265A3F">
        <w:rPr>
          <w:color w:val="auto"/>
        </w:rPr>
        <w:t xml:space="preserve"> Street, Boca Raton, FL 33434; </w:t>
      </w:r>
      <w:r w:rsidR="00581F8F">
        <w:rPr>
          <w:color w:val="auto"/>
        </w:rPr>
        <w:t>Case No. 50-2018-CA-002317, in Palm Beach County</w:t>
      </w:r>
      <w:r w:rsidRPr="00B43B63">
        <w:rPr>
          <w:color w:val="auto"/>
        </w:rPr>
        <w:t xml:space="preserve"> against Defendant</w:t>
      </w:r>
      <w:r w:rsidR="00EB6138">
        <w:rPr>
          <w:color w:val="auto"/>
        </w:rPr>
        <w:t xml:space="preserve">s Bernstein Family Realty, LLC, </w:t>
      </w:r>
      <w:r w:rsidR="00820E16">
        <w:rPr>
          <w:color w:val="auto"/>
        </w:rPr>
        <w:t xml:space="preserve">a dissolved LLC, </w:t>
      </w:r>
      <w:r w:rsidR="00EB6138">
        <w:rPr>
          <w:color w:val="auto"/>
        </w:rPr>
        <w:t>Eliot Bernstein</w:t>
      </w:r>
      <w:r w:rsidR="00B41549">
        <w:rPr>
          <w:color w:val="auto"/>
        </w:rPr>
        <w:t xml:space="preserve"> - individually, </w:t>
      </w:r>
      <w:r w:rsidR="00EB6138">
        <w:rPr>
          <w:color w:val="auto"/>
        </w:rPr>
        <w:t>Candice Bernstein</w:t>
      </w:r>
      <w:r w:rsidR="00B41549">
        <w:rPr>
          <w:color w:val="auto"/>
        </w:rPr>
        <w:t xml:space="preserve"> - individually</w:t>
      </w:r>
      <w:r w:rsidR="00EB6138">
        <w:rPr>
          <w:color w:val="auto"/>
        </w:rPr>
        <w:t xml:space="preserve">, </w:t>
      </w:r>
      <w:r w:rsidR="00B41549">
        <w:rPr>
          <w:color w:val="auto"/>
        </w:rPr>
        <w:t xml:space="preserve">Eliot Bernstein and Candice Bernstein, </w:t>
      </w:r>
      <w:r w:rsidR="00B41549" w:rsidRPr="00B41549">
        <w:rPr>
          <w:color w:val="auto"/>
        </w:rPr>
        <w:t>As Natural Guardians Of Minor Children Jo., Ja. And D. Bernstein; And All Unknown Tenants</w:t>
      </w:r>
      <w:r w:rsidR="00B41549">
        <w:rPr>
          <w:color w:val="auto"/>
        </w:rPr>
        <w:t xml:space="preserve">, </w:t>
      </w:r>
      <w:r w:rsidR="00EB6138">
        <w:rPr>
          <w:color w:val="auto"/>
        </w:rPr>
        <w:t>Joshua Bernstein, Daniel Bernstein,</w:t>
      </w:r>
      <w:r w:rsidRPr="00B43B63">
        <w:rPr>
          <w:color w:val="auto"/>
        </w:rPr>
        <w:t xml:space="preserve"> </w:t>
      </w:r>
      <w:r w:rsidR="00EB6138">
        <w:rPr>
          <w:color w:val="auto"/>
        </w:rPr>
        <w:t xml:space="preserve">Jacob Bernstein, </w:t>
      </w:r>
      <w:r w:rsidR="00B41549" w:rsidRPr="00B41549">
        <w:rPr>
          <w:color w:val="auto"/>
        </w:rPr>
        <w:t xml:space="preserve">Brian O’connell, </w:t>
      </w:r>
      <w:r w:rsidR="00B41549">
        <w:rPr>
          <w:color w:val="auto"/>
        </w:rPr>
        <w:t>a</w:t>
      </w:r>
      <w:r w:rsidR="00B41549" w:rsidRPr="00B41549">
        <w:rPr>
          <w:color w:val="auto"/>
        </w:rPr>
        <w:t xml:space="preserve">s Successor Personal Representative Of The Estate Of Simon L. Bernstein; Alexandra Bernstein, Eric Bernstein, Michael Bernstein, Molly Simon, Pamela B. Simon, Jill Iantoni, Max Friedstein, </w:t>
      </w:r>
      <w:r w:rsidR="00B41549">
        <w:rPr>
          <w:color w:val="auto"/>
        </w:rPr>
        <w:t xml:space="preserve">and </w:t>
      </w:r>
      <w:r w:rsidR="00B41549" w:rsidRPr="00B41549">
        <w:rPr>
          <w:color w:val="auto"/>
        </w:rPr>
        <w:t>Lisa Friedstein, Individually And Trustees Of The Simon L. Bernstein Revocable Trust Agreement Dated May 20, 2008, As Amended And Restated</w:t>
      </w:r>
      <w:r w:rsidR="006B0181">
        <w:rPr>
          <w:color w:val="auto"/>
        </w:rPr>
        <w:t>, to foreclose on a first mortgage</w:t>
      </w:r>
      <w:r w:rsidR="00B41549">
        <w:rPr>
          <w:color w:val="auto"/>
        </w:rPr>
        <w:t xml:space="preserve">. </w:t>
      </w:r>
    </w:p>
    <w:p w14:paraId="51F0A29A" w14:textId="59CC3F01" w:rsidR="008462DA" w:rsidRDefault="00DE01B6" w:rsidP="00DE01B6">
      <w:pPr>
        <w:rPr>
          <w:color w:val="auto"/>
        </w:rPr>
      </w:pPr>
      <w:r w:rsidRPr="00B43B63">
        <w:rPr>
          <w:color w:val="auto"/>
        </w:rPr>
        <w:t xml:space="preserve">WHEREAS, </w:t>
      </w:r>
      <w:r w:rsidR="00265A3F">
        <w:rPr>
          <w:color w:val="auto"/>
        </w:rPr>
        <w:t>Walter E. Sahn, Jr., is now deceased and his estate is pending in Marion County, and his now incapacitated wife, Patricia Sahm, has a POA</w:t>
      </w:r>
      <w:r w:rsidR="009673B3">
        <w:rPr>
          <w:color w:val="auto"/>
        </w:rPr>
        <w:t>/Trustee/Pre-need Guardian</w:t>
      </w:r>
      <w:r w:rsidR="00265A3F">
        <w:rPr>
          <w:color w:val="auto"/>
        </w:rPr>
        <w:t xml:space="preserve"> with her daughter Johanna Sahm, </w:t>
      </w:r>
      <w:r w:rsidR="008462DA">
        <w:rPr>
          <w:color w:val="auto"/>
        </w:rPr>
        <w:t xml:space="preserve">and </w:t>
      </w:r>
      <w:r w:rsidR="00265A3F">
        <w:rPr>
          <w:color w:val="auto"/>
        </w:rPr>
        <w:t>are</w:t>
      </w:r>
      <w:r w:rsidR="00265A3F" w:rsidRPr="00B43B63">
        <w:rPr>
          <w:color w:val="auto"/>
        </w:rPr>
        <w:t xml:space="preserve"> </w:t>
      </w:r>
      <w:r w:rsidRPr="00B43B63">
        <w:rPr>
          <w:color w:val="auto"/>
        </w:rPr>
        <w:t xml:space="preserve">the </w:t>
      </w:r>
      <w:r w:rsidR="00B41549">
        <w:rPr>
          <w:color w:val="auto"/>
        </w:rPr>
        <w:t xml:space="preserve">true current parties in interest </w:t>
      </w:r>
      <w:r w:rsidR="006B0181">
        <w:rPr>
          <w:color w:val="auto"/>
        </w:rPr>
        <w:t xml:space="preserve">in that mortgage and note in the Palm Beach foreclosure case </w:t>
      </w:r>
      <w:r w:rsidR="008462DA">
        <w:rPr>
          <w:color w:val="auto"/>
        </w:rPr>
        <w:t>as</w:t>
      </w:r>
      <w:r w:rsidR="006B0181">
        <w:rPr>
          <w:color w:val="auto"/>
        </w:rPr>
        <w:t xml:space="preserve"> </w:t>
      </w:r>
      <w:r w:rsidR="00581F8F">
        <w:rPr>
          <w:color w:val="auto"/>
        </w:rPr>
        <w:t>“</w:t>
      </w:r>
      <w:r w:rsidR="00B41549">
        <w:rPr>
          <w:color w:val="auto"/>
        </w:rPr>
        <w:t>The Walter E. Sahm, Jr. &amp; Patricia A. Sahm Revocable Family Living Trust dated August 31, 1999</w:t>
      </w:r>
      <w:r w:rsidR="00581F8F">
        <w:rPr>
          <w:color w:val="auto"/>
        </w:rPr>
        <w:t>”</w:t>
      </w:r>
      <w:r w:rsidR="00B41549">
        <w:rPr>
          <w:color w:val="auto"/>
        </w:rPr>
        <w:t xml:space="preserve"> and </w:t>
      </w:r>
      <w:r w:rsidR="00581F8F">
        <w:rPr>
          <w:color w:val="auto"/>
        </w:rPr>
        <w:t>“</w:t>
      </w:r>
      <w:r w:rsidR="00B41549">
        <w:rPr>
          <w:color w:val="auto"/>
        </w:rPr>
        <w:t>the Estate of Walter E. Sahm, Jr.</w:t>
      </w:r>
      <w:r w:rsidR="00581F8F">
        <w:rPr>
          <w:color w:val="auto"/>
        </w:rPr>
        <w:t>”</w:t>
      </w:r>
      <w:r w:rsidR="00B41549">
        <w:rPr>
          <w:color w:val="auto"/>
        </w:rPr>
        <w:t xml:space="preserve">, </w:t>
      </w:r>
      <w:r w:rsidR="00032E6F">
        <w:rPr>
          <w:color w:val="auto"/>
        </w:rPr>
        <w:t>Patricia A. Sahm, by and through POA</w:t>
      </w:r>
      <w:r w:rsidR="006B0181">
        <w:rPr>
          <w:color w:val="auto"/>
        </w:rPr>
        <w:t>/P.R.</w:t>
      </w:r>
      <w:r w:rsidR="009673B3">
        <w:rPr>
          <w:color w:val="auto"/>
        </w:rPr>
        <w:t>/Pre-need Gaurdian</w:t>
      </w:r>
      <w:r w:rsidR="00032E6F">
        <w:rPr>
          <w:color w:val="auto"/>
        </w:rPr>
        <w:t xml:space="preserve"> Joanna Sahm, </w:t>
      </w:r>
      <w:r w:rsidR="00581F8F">
        <w:rPr>
          <w:color w:val="auto"/>
        </w:rPr>
        <w:t>and the P.R. for the Walter E. Sahm, Jr. estate, as well as the POA</w:t>
      </w:r>
      <w:r w:rsidR="009673B3">
        <w:rPr>
          <w:color w:val="auto"/>
        </w:rPr>
        <w:t>/Pre-need Guardian</w:t>
      </w:r>
      <w:r w:rsidR="00581F8F">
        <w:rPr>
          <w:color w:val="auto"/>
        </w:rPr>
        <w:t xml:space="preserve"> for Patricia Sahm, daughter Joanna Sahm</w:t>
      </w:r>
      <w:r w:rsidR="008462DA">
        <w:rPr>
          <w:color w:val="auto"/>
        </w:rPr>
        <w:t>.</w:t>
      </w:r>
    </w:p>
    <w:p w14:paraId="66B14622" w14:textId="39F1DC8D" w:rsidR="00B41549" w:rsidRDefault="008462DA" w:rsidP="00DE01B6">
      <w:pPr>
        <w:rPr>
          <w:color w:val="auto"/>
        </w:rPr>
      </w:pPr>
      <w:r>
        <w:rPr>
          <w:color w:val="auto"/>
        </w:rPr>
        <w:lastRenderedPageBreak/>
        <w:t>WHEREAS The estate, the trust and the incapacitated surviving spouse,</w:t>
      </w:r>
      <w:r w:rsidR="00581F8F">
        <w:rPr>
          <w:color w:val="auto"/>
        </w:rPr>
        <w:t xml:space="preserve"> </w:t>
      </w:r>
      <w:r w:rsidR="00032E6F">
        <w:rPr>
          <w:color w:val="auto"/>
        </w:rPr>
        <w:t xml:space="preserve">and the Bernstein family and Bernstein Family Realty LLC, </w:t>
      </w:r>
      <w:r w:rsidR="00DE01B6" w:rsidRPr="00B43B63">
        <w:rPr>
          <w:color w:val="auto"/>
        </w:rPr>
        <w:t xml:space="preserve">have reached a settlement of </w:t>
      </w:r>
      <w:r w:rsidR="00B41549">
        <w:rPr>
          <w:color w:val="auto"/>
        </w:rPr>
        <w:t xml:space="preserve">the foreclosure </w:t>
      </w:r>
      <w:r w:rsidR="00032E6F">
        <w:rPr>
          <w:color w:val="auto"/>
        </w:rPr>
        <w:t xml:space="preserve">on the </w:t>
      </w:r>
      <w:r w:rsidR="00B41549">
        <w:rPr>
          <w:color w:val="auto"/>
        </w:rPr>
        <w:t xml:space="preserve">first mortgage </w:t>
      </w:r>
      <w:r w:rsidR="00DE01B6" w:rsidRPr="00B43B63">
        <w:rPr>
          <w:color w:val="auto"/>
        </w:rPr>
        <w:t xml:space="preserve">claims between </w:t>
      </w:r>
      <w:r w:rsidR="00EC1257">
        <w:rPr>
          <w:color w:val="auto"/>
        </w:rPr>
        <w:t>Plaintiff</w:t>
      </w:r>
      <w:r w:rsidR="00B41549">
        <w:rPr>
          <w:color w:val="auto"/>
        </w:rPr>
        <w:t>s</w:t>
      </w:r>
      <w:r w:rsidR="00EC1257">
        <w:rPr>
          <w:color w:val="auto"/>
        </w:rPr>
        <w:t xml:space="preserve"> and Defendant</w:t>
      </w:r>
      <w:r w:rsidR="00B41549">
        <w:rPr>
          <w:color w:val="auto"/>
        </w:rPr>
        <w:t>s</w:t>
      </w:r>
      <w:r w:rsidR="00DE01B6" w:rsidRPr="00B43B63">
        <w:rPr>
          <w:color w:val="auto"/>
        </w:rPr>
        <w:t xml:space="preserve"> asserted in or relating to the </w:t>
      </w:r>
      <w:r w:rsidR="00B41549">
        <w:rPr>
          <w:color w:val="auto"/>
        </w:rPr>
        <w:t xml:space="preserve">foreclosure </w:t>
      </w:r>
      <w:r w:rsidR="00DE01B6" w:rsidRPr="00B43B63">
        <w:rPr>
          <w:color w:val="auto"/>
        </w:rPr>
        <w:t>Lawsuit</w:t>
      </w:r>
      <w:r w:rsidR="00032E6F">
        <w:rPr>
          <w:color w:val="auto"/>
        </w:rPr>
        <w:t xml:space="preserve"> </w:t>
      </w:r>
      <w:r w:rsidR="006B0181">
        <w:rPr>
          <w:color w:val="auto"/>
        </w:rPr>
        <w:t xml:space="preserve">herein </w:t>
      </w:r>
      <w:r w:rsidR="00032E6F">
        <w:rPr>
          <w:color w:val="auto"/>
        </w:rPr>
        <w:t>above</w:t>
      </w:r>
      <w:r w:rsidR="006B0181">
        <w:rPr>
          <w:color w:val="auto"/>
        </w:rPr>
        <w:t>,</w:t>
      </w:r>
      <w:r w:rsidR="00032E6F">
        <w:rPr>
          <w:color w:val="auto"/>
        </w:rPr>
        <w:t xml:space="preserve"> and the release of funds in the Shirley Bernstein trust case that will be partially used toward the satisfaction of this first mortgage</w:t>
      </w:r>
      <w:r w:rsidR="00B41549">
        <w:rPr>
          <w:color w:val="auto"/>
        </w:rPr>
        <w:t>.</w:t>
      </w:r>
    </w:p>
    <w:p w14:paraId="0EBA2E3E" w14:textId="1DAAAF67" w:rsidR="00B8503F" w:rsidRDefault="00581F8F" w:rsidP="00B8503F">
      <w:pPr>
        <w:rPr>
          <w:color w:val="auto"/>
        </w:rPr>
      </w:pPr>
      <w:r>
        <w:rPr>
          <w:color w:val="auto"/>
        </w:rPr>
        <w:t xml:space="preserve">WHEREAS, the </w:t>
      </w:r>
      <w:r w:rsidR="00800775">
        <w:rPr>
          <w:color w:val="auto"/>
        </w:rPr>
        <w:t xml:space="preserve">Bernstein family home, the </w:t>
      </w:r>
      <w:r>
        <w:rPr>
          <w:color w:val="auto"/>
        </w:rPr>
        <w:t>property at issue</w:t>
      </w:r>
      <w:r w:rsidR="00800775">
        <w:rPr>
          <w:color w:val="auto"/>
        </w:rPr>
        <w:t>, to wit:  2753 NW 34</w:t>
      </w:r>
      <w:r w:rsidR="00800775" w:rsidRPr="00800775">
        <w:rPr>
          <w:color w:val="auto"/>
          <w:vertAlign w:val="superscript"/>
        </w:rPr>
        <w:t>th</w:t>
      </w:r>
      <w:r w:rsidR="00800775">
        <w:rPr>
          <w:color w:val="auto"/>
        </w:rPr>
        <w:t xml:space="preserve"> Street, Boca Raton, FL 33434,</w:t>
      </w:r>
      <w:r>
        <w:rPr>
          <w:color w:val="auto"/>
        </w:rPr>
        <w:t xml:space="preserve"> is set for sale in the </w:t>
      </w:r>
      <w:r w:rsidR="00B8503F">
        <w:rPr>
          <w:color w:val="auto"/>
        </w:rPr>
        <w:t>West Palm Beach foreclosure</w:t>
      </w:r>
      <w:r>
        <w:rPr>
          <w:color w:val="auto"/>
        </w:rPr>
        <w:t xml:space="preserve"> case on April 4, 2023, </w:t>
      </w:r>
      <w:r w:rsidR="00B8503F">
        <w:rPr>
          <w:color w:val="auto"/>
        </w:rPr>
        <w:t xml:space="preserve">at 10:00 a.m., </w:t>
      </w:r>
      <w:r w:rsidR="00800775">
        <w:rPr>
          <w:color w:val="auto"/>
        </w:rPr>
        <w:t>based on a Final Judgment dated December 2</w:t>
      </w:r>
      <w:r w:rsidR="006B0181">
        <w:rPr>
          <w:color w:val="auto"/>
        </w:rPr>
        <w:t>3</w:t>
      </w:r>
      <w:r w:rsidR="00800775">
        <w:rPr>
          <w:color w:val="auto"/>
        </w:rPr>
        <w:t>, 20</w:t>
      </w:r>
      <w:r w:rsidR="006B0181">
        <w:rPr>
          <w:color w:val="auto"/>
        </w:rPr>
        <w:t>21</w:t>
      </w:r>
      <w:r w:rsidR="00800775">
        <w:rPr>
          <w:color w:val="auto"/>
        </w:rPr>
        <w:t xml:space="preserve">, </w:t>
      </w:r>
      <w:r>
        <w:rPr>
          <w:color w:val="auto"/>
        </w:rPr>
        <w:t>and this settlement will result in the sale being cancelled</w:t>
      </w:r>
      <w:r w:rsidR="00B8503F">
        <w:rPr>
          <w:color w:val="auto"/>
        </w:rPr>
        <w:t>,</w:t>
      </w:r>
      <w:r>
        <w:rPr>
          <w:color w:val="auto"/>
        </w:rPr>
        <w:t xml:space="preserve"> and the </w:t>
      </w:r>
      <w:r w:rsidR="00B8503F">
        <w:rPr>
          <w:color w:val="auto"/>
        </w:rPr>
        <w:t>foreclosure</w:t>
      </w:r>
      <w:r>
        <w:rPr>
          <w:color w:val="auto"/>
        </w:rPr>
        <w:t xml:space="preserve"> case being </w:t>
      </w:r>
      <w:r w:rsidR="006B0181">
        <w:rPr>
          <w:color w:val="auto"/>
        </w:rPr>
        <w:t>abated/</w:t>
      </w:r>
      <w:r>
        <w:rPr>
          <w:color w:val="auto"/>
        </w:rPr>
        <w:t>stayed pending full and final payment of the settlement</w:t>
      </w:r>
      <w:r w:rsidR="006B0181">
        <w:rPr>
          <w:color w:val="auto"/>
        </w:rPr>
        <w:t>;</w:t>
      </w:r>
      <w:r w:rsidR="00B8503F">
        <w:rPr>
          <w:color w:val="auto"/>
        </w:rPr>
        <w:t xml:space="preserve"> which will then result in a </w:t>
      </w:r>
      <w:r w:rsidR="008462DA">
        <w:rPr>
          <w:color w:val="auto"/>
        </w:rPr>
        <w:t xml:space="preserve">full </w:t>
      </w:r>
      <w:r w:rsidR="00B8503F">
        <w:rPr>
          <w:color w:val="auto"/>
        </w:rPr>
        <w:t>satisfaction of mortgage being recorded, and a dismissal with prejudice of the foreclosure case.</w:t>
      </w:r>
    </w:p>
    <w:p w14:paraId="632647D7" w14:textId="55548F17" w:rsidR="0046737E" w:rsidRDefault="0046737E" w:rsidP="00DE01B6">
      <w:pPr>
        <w:rPr>
          <w:color w:val="auto"/>
        </w:rPr>
      </w:pPr>
      <w:r w:rsidRPr="00B43B63">
        <w:rPr>
          <w:color w:val="auto"/>
        </w:rPr>
        <w:t xml:space="preserve">WHEREAS, </w:t>
      </w:r>
      <w:r w:rsidR="00581F8F">
        <w:rPr>
          <w:color w:val="auto"/>
        </w:rPr>
        <w:t>BFR and the Bernstein family’s</w:t>
      </w:r>
      <w:r w:rsidRPr="00581F8F">
        <w:rPr>
          <w:color w:val="auto"/>
        </w:rPr>
        <w:t xml:space="preserve"> counsel represents that the </w:t>
      </w:r>
      <w:r w:rsidR="00B41549" w:rsidRPr="00581F8F">
        <w:rPr>
          <w:color w:val="auto"/>
        </w:rPr>
        <w:t>funds to pay the initial payment o</w:t>
      </w:r>
      <w:r w:rsidR="00581F8F" w:rsidRPr="00581F8F">
        <w:rPr>
          <w:color w:val="auto"/>
        </w:rPr>
        <w:t>n</w:t>
      </w:r>
      <w:r w:rsidR="00B41549" w:rsidRPr="00581F8F">
        <w:rPr>
          <w:color w:val="auto"/>
        </w:rPr>
        <w:t xml:space="preserve"> the </w:t>
      </w:r>
      <w:r w:rsidRPr="00581F8F">
        <w:rPr>
          <w:color w:val="auto"/>
        </w:rPr>
        <w:t xml:space="preserve">Settlement Amount referenced below </w:t>
      </w:r>
      <w:r w:rsidR="00B41549" w:rsidRPr="00581F8F">
        <w:rPr>
          <w:color w:val="auto"/>
        </w:rPr>
        <w:t xml:space="preserve">is subject to a hearing for its release </w:t>
      </w:r>
      <w:r w:rsidR="00581F8F" w:rsidRPr="00581F8F">
        <w:rPr>
          <w:color w:val="auto"/>
        </w:rPr>
        <w:t xml:space="preserve">from the court registry </w:t>
      </w:r>
      <w:r w:rsidR="00B41549" w:rsidRPr="00581F8F">
        <w:rPr>
          <w:color w:val="auto"/>
        </w:rPr>
        <w:t xml:space="preserve">on Tuesday March 14, 2023 in front of Judge </w:t>
      </w:r>
      <w:r w:rsidR="00581F8F" w:rsidRPr="00581F8F">
        <w:rPr>
          <w:color w:val="auto"/>
        </w:rPr>
        <w:t>Laura</w:t>
      </w:r>
      <w:r w:rsidR="00B41549" w:rsidRPr="00581F8F">
        <w:rPr>
          <w:color w:val="auto"/>
        </w:rPr>
        <w:t xml:space="preserve"> Johnson</w:t>
      </w:r>
      <w:r w:rsidR="00581F8F" w:rsidRPr="00581F8F">
        <w:rPr>
          <w:color w:val="auto"/>
        </w:rPr>
        <w:t xml:space="preserve"> in </w:t>
      </w:r>
      <w:r w:rsidR="00581F8F">
        <w:rPr>
          <w:color w:val="auto"/>
        </w:rPr>
        <w:t xml:space="preserve">West </w:t>
      </w:r>
      <w:r w:rsidR="00B8503F">
        <w:rPr>
          <w:color w:val="auto"/>
        </w:rPr>
        <w:t>Palm</w:t>
      </w:r>
      <w:r w:rsidR="00581F8F">
        <w:rPr>
          <w:color w:val="auto"/>
        </w:rPr>
        <w:t xml:space="preserve"> Beach in </w:t>
      </w:r>
      <w:r w:rsidR="00581F8F" w:rsidRPr="00581F8F">
        <w:rPr>
          <w:color w:val="auto"/>
        </w:rPr>
        <w:t xml:space="preserve">Case No. 50-2014-CP-003698-XXXX-NB, </w:t>
      </w:r>
      <w:r w:rsidR="00032E6F">
        <w:rPr>
          <w:color w:val="auto"/>
        </w:rPr>
        <w:t xml:space="preserve">in the </w:t>
      </w:r>
      <w:r w:rsidR="00581F8F" w:rsidRPr="00581F8F">
        <w:rPr>
          <w:color w:val="auto"/>
        </w:rPr>
        <w:t xml:space="preserve">Shirley Bernstein </w:t>
      </w:r>
      <w:r w:rsidR="00032E6F">
        <w:rPr>
          <w:color w:val="auto"/>
        </w:rPr>
        <w:t xml:space="preserve">trust </w:t>
      </w:r>
      <w:r w:rsidR="00581F8F" w:rsidRPr="00581F8F">
        <w:rPr>
          <w:color w:val="auto"/>
        </w:rPr>
        <w:t>matter.</w:t>
      </w:r>
      <w:r w:rsidR="00B8503F">
        <w:rPr>
          <w:color w:val="auto"/>
        </w:rPr>
        <w:t xml:space="preserve">  The attorney for the estate and trust</w:t>
      </w:r>
      <w:r w:rsidR="00032E6F">
        <w:rPr>
          <w:color w:val="auto"/>
        </w:rPr>
        <w:t xml:space="preserve">, </w:t>
      </w:r>
      <w:r w:rsidR="006B0181">
        <w:rPr>
          <w:color w:val="auto"/>
        </w:rPr>
        <w:t xml:space="preserve">and the P.R. Johana Sahm, </w:t>
      </w:r>
      <w:r w:rsidR="00032E6F">
        <w:rPr>
          <w:color w:val="auto"/>
        </w:rPr>
        <w:t>John J. Raymond, Jr.,</w:t>
      </w:r>
      <w:r w:rsidR="006B0181">
        <w:rPr>
          <w:color w:val="auto"/>
        </w:rPr>
        <w:t xml:space="preserve"> Esq.</w:t>
      </w:r>
      <w:r w:rsidR="00B8503F">
        <w:rPr>
          <w:color w:val="auto"/>
        </w:rPr>
        <w:t xml:space="preserve"> will attend the zoom hearing on March 14, 2023, and </w:t>
      </w:r>
      <w:r w:rsidR="00032E6F">
        <w:rPr>
          <w:color w:val="auto"/>
        </w:rPr>
        <w:t xml:space="preserve">fully </w:t>
      </w:r>
      <w:r w:rsidR="00B8503F">
        <w:rPr>
          <w:color w:val="auto"/>
        </w:rPr>
        <w:t xml:space="preserve">support the </w:t>
      </w:r>
      <w:r w:rsidR="00032E6F">
        <w:rPr>
          <w:color w:val="auto"/>
        </w:rPr>
        <w:t xml:space="preserve">settlement agreement, the </w:t>
      </w:r>
      <w:r w:rsidR="00B8503F">
        <w:rPr>
          <w:color w:val="auto"/>
        </w:rPr>
        <w:t xml:space="preserve">release of funds, and will assist with the cancellation of the April 4, 2023 sale in the foreclosure case as the true Party in interest of this </w:t>
      </w:r>
      <w:r w:rsidR="00032E6F">
        <w:rPr>
          <w:color w:val="auto"/>
        </w:rPr>
        <w:t xml:space="preserve">first </w:t>
      </w:r>
      <w:r w:rsidR="00B8503F">
        <w:rPr>
          <w:color w:val="auto"/>
        </w:rPr>
        <w:t>mortgage and note.</w:t>
      </w:r>
    </w:p>
    <w:p w14:paraId="7A58E629" w14:textId="62BCB0CC" w:rsidR="00823090" w:rsidRPr="00E42A4C" w:rsidRDefault="00823090" w:rsidP="00823090">
      <w:r>
        <w:rPr>
          <w:color w:val="auto"/>
        </w:rPr>
        <w:t xml:space="preserve">WHEREAS the Bernstein Family Realty LLC is </w:t>
      </w:r>
      <w:r w:rsidR="00E42A4C">
        <w:rPr>
          <w:color w:val="auto"/>
        </w:rPr>
        <w:t xml:space="preserve">a </w:t>
      </w:r>
      <w:r>
        <w:rPr>
          <w:color w:val="auto"/>
        </w:rPr>
        <w:t>dissolved</w:t>
      </w:r>
      <w:r w:rsidR="00E42A4C">
        <w:rPr>
          <w:color w:val="auto"/>
        </w:rPr>
        <w:t xml:space="preserve"> Florida LLC</w:t>
      </w:r>
      <w:r>
        <w:rPr>
          <w:color w:val="auto"/>
        </w:rPr>
        <w:t xml:space="preserve"> and will be reinstated upon </w:t>
      </w:r>
      <w:r w:rsidR="00E42A4C">
        <w:rPr>
          <w:color w:val="auto"/>
        </w:rPr>
        <w:t>t</w:t>
      </w:r>
      <w:r>
        <w:rPr>
          <w:color w:val="auto"/>
        </w:rPr>
        <w:t>he release of funds from the court registry</w:t>
      </w:r>
      <w:r w:rsidR="00E42A4C">
        <w:rPr>
          <w:color w:val="auto"/>
        </w:rPr>
        <w:t xml:space="preserve">. </w:t>
      </w:r>
      <w:r>
        <w:rPr>
          <w:color w:val="auto"/>
        </w:rPr>
        <w:t xml:space="preserve">Daniel, Jacob, and Joshua </w:t>
      </w:r>
      <w:r w:rsidR="00E42A4C">
        <w:rPr>
          <w:color w:val="auto"/>
        </w:rPr>
        <w:t>Bernstein are</w:t>
      </w:r>
      <w:r>
        <w:rPr>
          <w:color w:val="auto"/>
        </w:rPr>
        <w:t xml:space="preserve"> the majority </w:t>
      </w:r>
      <w:r w:rsidR="00E42A4C">
        <w:rPr>
          <w:color w:val="auto"/>
        </w:rPr>
        <w:t>owners</w:t>
      </w:r>
      <w:r>
        <w:rPr>
          <w:color w:val="auto"/>
        </w:rPr>
        <w:t xml:space="preserve"> with the right to receive distributions fr</w:t>
      </w:r>
      <w:r w:rsidR="00E42A4C">
        <w:rPr>
          <w:color w:val="auto"/>
        </w:rPr>
        <w:t>om</w:t>
      </w:r>
      <w:r>
        <w:rPr>
          <w:color w:val="auto"/>
        </w:rPr>
        <w:t xml:space="preserve"> the LLC.  </w:t>
      </w:r>
      <w:r w:rsidRPr="00E42A4C">
        <w:t xml:space="preserve">They will be winding up the company’s activities and affairs, and are appointed to do so by the mutual unanimous </w:t>
      </w:r>
      <w:r w:rsidRPr="00E42A4C">
        <w:lastRenderedPageBreak/>
        <w:t>consent of the transferees owning a majority of the rights to receive distributions as transferees at the time the consent is to be effective. A person appointed under this subsection has the powers of a sole manager under s. </w:t>
      </w:r>
      <w:hyperlink r:id="rId8" w:history="1">
        <w:r w:rsidRPr="00E42A4C">
          <w:rPr>
            <w:rStyle w:val="Hyperlink"/>
          </w:rPr>
          <w:t>605.0407</w:t>
        </w:r>
      </w:hyperlink>
      <w:r w:rsidRPr="00E42A4C">
        <w:t>(3) and is deemed to be a manager for the purposes of s. </w:t>
      </w:r>
      <w:hyperlink r:id="rId9" w:history="1">
        <w:r w:rsidRPr="00E42A4C">
          <w:rPr>
            <w:rStyle w:val="Hyperlink"/>
          </w:rPr>
          <w:t>605.0304</w:t>
        </w:r>
      </w:hyperlink>
      <w:r w:rsidRPr="00E42A4C">
        <w:t>(1).</w:t>
      </w:r>
      <w:r w:rsidR="00E42A4C">
        <w:t xml:space="preserve"> 605.0709. In winding up the affairs of the LLC, </w:t>
      </w:r>
      <w:r w:rsidR="00E42A4C">
        <w:rPr>
          <w:color w:val="auto"/>
        </w:rPr>
        <w:t>Daniel, Jacob, and Joshua Bernstein will take all necessary steps to effectuate this settlement.</w:t>
      </w:r>
    </w:p>
    <w:p w14:paraId="2802468A" w14:textId="77777777" w:rsidR="00823090" w:rsidRPr="00B43B63" w:rsidRDefault="00823090" w:rsidP="00DE01B6">
      <w:pPr>
        <w:rPr>
          <w:color w:val="auto"/>
        </w:rPr>
      </w:pPr>
    </w:p>
    <w:p w14:paraId="283A3943" w14:textId="18943C34" w:rsidR="00DE01B6" w:rsidRPr="00B43B63" w:rsidRDefault="00DE01B6" w:rsidP="00DE01B6">
      <w:pPr>
        <w:rPr>
          <w:color w:val="auto"/>
        </w:rPr>
      </w:pPr>
      <w:r w:rsidRPr="00B43B63">
        <w:rPr>
          <w:color w:val="auto"/>
          <w:spacing w:val="-3"/>
        </w:rPr>
        <w:t xml:space="preserve">NOW, THEREFORE, in consideration of the mutual covenants and agreements set forth in this Agreement, and for other good and valuable consideration, the receipt and sufficiency of which is hereby acknowledged, </w:t>
      </w:r>
      <w:r w:rsidRPr="00B43B63">
        <w:rPr>
          <w:color w:val="auto"/>
        </w:rPr>
        <w:t xml:space="preserve">the Parties </w:t>
      </w:r>
      <w:r w:rsidRPr="00B43B63">
        <w:rPr>
          <w:color w:val="auto"/>
          <w:spacing w:val="-3"/>
        </w:rPr>
        <w:t>agree as follows:</w:t>
      </w:r>
    </w:p>
    <w:p w14:paraId="5CB38CF7" w14:textId="77777777" w:rsidR="00DE01B6" w:rsidRPr="00B43B63" w:rsidRDefault="00DE01B6" w:rsidP="00DE01B6">
      <w:pPr>
        <w:pStyle w:val="NumberedAnL1"/>
        <w:numPr>
          <w:ilvl w:val="0"/>
          <w:numId w:val="1"/>
        </w:numPr>
        <w:spacing w:after="0" w:line="480" w:lineRule="auto"/>
        <w:ind w:left="0" w:firstLine="720"/>
      </w:pPr>
      <w:r w:rsidRPr="00B43B63">
        <w:rPr>
          <w:b/>
        </w:rPr>
        <w:t>Recitals</w:t>
      </w:r>
      <w:r w:rsidRPr="00B43B63">
        <w:t>.  The above recitals are true and correct and are incorporated herein by reference.</w:t>
      </w:r>
    </w:p>
    <w:p w14:paraId="65DAA9D3" w14:textId="77777777" w:rsidR="00DE01B6" w:rsidRPr="00B43B63" w:rsidRDefault="00DE01B6" w:rsidP="0046737E">
      <w:pPr>
        <w:pStyle w:val="NumberedAnL1"/>
        <w:numPr>
          <w:ilvl w:val="0"/>
          <w:numId w:val="1"/>
        </w:numPr>
        <w:spacing w:after="0" w:line="480" w:lineRule="auto"/>
        <w:ind w:hanging="720"/>
      </w:pPr>
      <w:r w:rsidRPr="00B43B63">
        <w:rPr>
          <w:b/>
        </w:rPr>
        <w:t>Payment</w:t>
      </w:r>
      <w:r w:rsidRPr="00B43B63">
        <w:t>.</w:t>
      </w:r>
    </w:p>
    <w:p w14:paraId="5A89C655" w14:textId="5DDD4769" w:rsidR="00B8503F" w:rsidRDefault="00B8503F" w:rsidP="00F92D48">
      <w:pPr>
        <w:pStyle w:val="NumberedAnL2"/>
        <w:numPr>
          <w:ilvl w:val="1"/>
          <w:numId w:val="1"/>
        </w:numPr>
        <w:spacing w:line="480" w:lineRule="auto"/>
      </w:pPr>
      <w:r>
        <w:t>BFR and the Bernstein family</w:t>
      </w:r>
      <w:r w:rsidR="00DE01B6" w:rsidRPr="00B43B63">
        <w:t xml:space="preserve"> shall pay </w:t>
      </w:r>
      <w:r>
        <w:t>the Estate of Walter E. Sahm, Jr. through its attorney</w:t>
      </w:r>
      <w:r w:rsidR="00613B98">
        <w:t>’</w:t>
      </w:r>
      <w:r>
        <w:t>s trust account, John J. Raymond, Esq.,</w:t>
      </w:r>
      <w:r w:rsidR="00DE01B6" w:rsidRPr="00B43B63">
        <w:t xml:space="preserve"> the total amount of </w:t>
      </w:r>
      <w:r>
        <w:t>$355,609.00</w:t>
      </w:r>
      <w:r w:rsidR="00DE01B6" w:rsidRPr="00B43B63">
        <w:t xml:space="preserve"> on or before </w:t>
      </w:r>
      <w:r>
        <w:t>March 14, 2024</w:t>
      </w:r>
      <w:r w:rsidR="00FE5036">
        <w:t>,</w:t>
      </w:r>
      <w:r w:rsidR="00F92D48">
        <w:t xml:space="preserve"> as full and final payment and satisfaction toward the current first mortgage and final judgment.</w:t>
      </w:r>
      <w:r w:rsidR="0046737E" w:rsidRPr="00B43B63">
        <w:t xml:space="preserve"> </w:t>
      </w:r>
      <w:r w:rsidR="00DE01B6" w:rsidRPr="00B43B63">
        <w:t>(the “Settlement Amount”</w:t>
      </w:r>
      <w:r w:rsidR="0046737E" w:rsidRPr="00B43B63">
        <w:t xml:space="preserve"> or the “Payment”</w:t>
      </w:r>
      <w:r w:rsidR="00DE01B6" w:rsidRPr="00B43B63">
        <w:t>).</w:t>
      </w:r>
    </w:p>
    <w:p w14:paraId="7C1A97E3" w14:textId="2DB90257" w:rsidR="00B8503F" w:rsidRPr="00B8503F" w:rsidRDefault="00B8503F" w:rsidP="00B8503F">
      <w:pPr>
        <w:pStyle w:val="BodyText"/>
        <w:numPr>
          <w:ilvl w:val="1"/>
          <w:numId w:val="1"/>
        </w:numPr>
      </w:pPr>
      <w:r>
        <w:t>The initial payment shall be $200,000.00. These funds are currently being held in the Palm Beach Court registry</w:t>
      </w:r>
      <w:r w:rsidR="00946401">
        <w:t xml:space="preserve"> for the benefit of the three Bernstein young men, Daniel, Joshua, and Jacob Bernstein</w:t>
      </w:r>
      <w:r>
        <w:t>. The parties agree to cooperate at the hearing on March 14, 2023</w:t>
      </w:r>
      <w:r w:rsidR="00F92D48">
        <w:t>,</w:t>
      </w:r>
      <w:r>
        <w:t xml:space="preserve"> to ensure th</w:t>
      </w:r>
      <w:r w:rsidR="00946401">
        <w:t xml:space="preserve">at $200,000.00 of the </w:t>
      </w:r>
      <w:r>
        <w:t xml:space="preserve">funds are released directly to the trust of </w:t>
      </w:r>
      <w:r w:rsidR="00032E6F">
        <w:t>ac</w:t>
      </w:r>
      <w:r>
        <w:t xml:space="preserve">count of John J. Raymond, Esq. as directed in the court </w:t>
      </w:r>
      <w:r>
        <w:lastRenderedPageBreak/>
        <w:t xml:space="preserve">order. The </w:t>
      </w:r>
      <w:r w:rsidR="00F92D48">
        <w:t xml:space="preserve">entire </w:t>
      </w:r>
      <w:r w:rsidR="00946401">
        <w:t xml:space="preserve">remaining </w:t>
      </w:r>
      <w:r>
        <w:t xml:space="preserve">balance of the funds </w:t>
      </w:r>
      <w:r w:rsidR="00E20076">
        <w:t xml:space="preserve">in the court registry </w:t>
      </w:r>
      <w:r>
        <w:t xml:space="preserve">will be released to the Trust Account of Inger M. Garcia IOTA. </w:t>
      </w:r>
    </w:p>
    <w:p w14:paraId="5C0E0322" w14:textId="06D12A2F" w:rsidR="00DE01B6" w:rsidRDefault="008C5ED6" w:rsidP="008C5ED6">
      <w:pPr>
        <w:pStyle w:val="NumberedAnL2"/>
        <w:numPr>
          <w:ilvl w:val="1"/>
          <w:numId w:val="1"/>
        </w:numPr>
        <w:spacing w:line="480" w:lineRule="auto"/>
      </w:pPr>
      <w:r>
        <w:t>BFR and the Bernstein family</w:t>
      </w:r>
      <w:r w:rsidR="00DE01B6" w:rsidRPr="00B43B63">
        <w:t xml:space="preserve"> shall pay the </w:t>
      </w:r>
      <w:r>
        <w:t xml:space="preserve">initial </w:t>
      </w:r>
      <w:r w:rsidR="00DE01B6" w:rsidRPr="00B43B63">
        <w:t xml:space="preserve">Settlement Amount </w:t>
      </w:r>
      <w:r w:rsidR="0046737E" w:rsidRPr="00B43B63">
        <w:t xml:space="preserve">via </w:t>
      </w:r>
      <w:r w:rsidR="00E20076">
        <w:t xml:space="preserve">check issued </w:t>
      </w:r>
      <w:r>
        <w:t xml:space="preserve">directly </w:t>
      </w:r>
      <w:r w:rsidR="00E20076">
        <w:t>from the clerk registry</w:t>
      </w:r>
      <w:r w:rsidR="0046737E" w:rsidRPr="00B43B63">
        <w:t xml:space="preserve"> to the trust account of </w:t>
      </w:r>
      <w:r w:rsidR="00E20076">
        <w:t>John J. Raymond, Esq.</w:t>
      </w:r>
      <w:r w:rsidR="0046737E" w:rsidRPr="00B43B63">
        <w:t xml:space="preserve">  </w:t>
      </w:r>
    </w:p>
    <w:p w14:paraId="24059FAE" w14:textId="03F66CB0" w:rsidR="008C5ED6" w:rsidRDefault="008C5ED6" w:rsidP="008C5ED6">
      <w:pPr>
        <w:pStyle w:val="BodyText"/>
        <w:numPr>
          <w:ilvl w:val="1"/>
          <w:numId w:val="1"/>
        </w:numPr>
      </w:pPr>
      <w:r>
        <w:t>The balance of $155,609.00 is payable within one year, to wit, March 14, 2024, to the trust account of Joh</w:t>
      </w:r>
      <w:r w:rsidR="00032E6F">
        <w:t>n</w:t>
      </w:r>
      <w:r>
        <w:t xml:space="preserve"> J. Raymond, Esq.  There will be a simple interest rate charged of 6%, </w:t>
      </w:r>
      <w:r w:rsidR="00A92ECE">
        <w:t xml:space="preserve">with </w:t>
      </w:r>
      <w:r>
        <w:t>no pre-payment penalty if paid sooner.</w:t>
      </w:r>
    </w:p>
    <w:p w14:paraId="12E309FC" w14:textId="06A48BCF" w:rsidR="00032E6F" w:rsidRDefault="00032E6F" w:rsidP="008C5ED6">
      <w:pPr>
        <w:pStyle w:val="BodyText"/>
        <w:numPr>
          <w:ilvl w:val="1"/>
          <w:numId w:val="1"/>
        </w:numPr>
      </w:pPr>
      <w:r>
        <w:t>If court orders are necessary in either the Walter E. Sham, Jr. probate case in Marion C</w:t>
      </w:r>
      <w:r w:rsidR="000F2A94">
        <w:t>o</w:t>
      </w:r>
      <w:r>
        <w:t>unty</w:t>
      </w:r>
      <w:r w:rsidR="000F2A94">
        <w:t>,</w:t>
      </w:r>
      <w:r>
        <w:t xml:space="preserve"> or the Palm Beach </w:t>
      </w:r>
      <w:r w:rsidR="000F2A94">
        <w:t>foreclosure</w:t>
      </w:r>
      <w:r>
        <w:t xml:space="preserve"> case, </w:t>
      </w:r>
      <w:r w:rsidR="000F2A94">
        <w:t xml:space="preserve">or in the Shirley Bernstein trust case; </w:t>
      </w:r>
      <w:r>
        <w:t xml:space="preserve">the parties agree to fully cooperate and file any needed </w:t>
      </w:r>
      <w:r w:rsidR="000F2A94">
        <w:t>joint</w:t>
      </w:r>
      <w:r>
        <w:t xml:space="preserve"> agreed motions to confirm the settlement</w:t>
      </w:r>
      <w:r w:rsidR="000F2A94">
        <w:t>, to release the funds as agreed,</w:t>
      </w:r>
      <w:r>
        <w:t xml:space="preserve"> and to cancel the sale set for April 4, 2023. </w:t>
      </w:r>
      <w:r w:rsidR="000F2A94">
        <w:t>The Walter E. Sahm, Jr. estate and Johanna Sahm, as P.R. and POA</w:t>
      </w:r>
      <w:r w:rsidR="00613B98">
        <w:t>/Pre-need Guardian</w:t>
      </w:r>
      <w:r w:rsidR="000F2A94">
        <w:t xml:space="preserve"> for Patricia Sahm shall immediately substitute in as parties in the foreclosure case to effectuate this settlement, and shall file the joint motions and agreed orders to cancel the April 4, 2023 sale,  </w:t>
      </w:r>
      <w:r w:rsidR="004A3C40">
        <w:t xml:space="preserve">as well as support the release of the funds in the Shirley Bernstein Trust case, </w:t>
      </w:r>
      <w:r w:rsidR="000F2A94">
        <w:t>so no other party or person can interfere with this agreement</w:t>
      </w:r>
      <w:r w:rsidR="004A3C40">
        <w:t>, cause any further delays in releasing said funds, or cause the property at issue to sell in the foreclosure sale set for April 4, 2023</w:t>
      </w:r>
      <w:r w:rsidR="000F2A94">
        <w:t xml:space="preserve">. </w:t>
      </w:r>
      <w:r w:rsidR="004A3C40">
        <w:t xml:space="preserve"> There are no other interested parties to these funds or to the home at issue.</w:t>
      </w:r>
    </w:p>
    <w:p w14:paraId="68A65017" w14:textId="6A5D20D9" w:rsidR="00613B98" w:rsidRDefault="00613B98" w:rsidP="008C5ED6">
      <w:pPr>
        <w:pStyle w:val="BodyText"/>
        <w:numPr>
          <w:ilvl w:val="1"/>
          <w:numId w:val="1"/>
        </w:numPr>
      </w:pPr>
      <w:r>
        <w:lastRenderedPageBreak/>
        <w:t>The parties will cooperate jointly with any title company or lender to secure any additional funds</w:t>
      </w:r>
      <w:r w:rsidR="009673B3">
        <w:t xml:space="preserve"> needed for the second payment per this agreement, including partial satisfactions or disclosures.</w:t>
      </w:r>
    </w:p>
    <w:p w14:paraId="199748F1" w14:textId="3BB480FF" w:rsidR="008C5ED6" w:rsidRDefault="008C5ED6" w:rsidP="008C5ED6">
      <w:pPr>
        <w:pStyle w:val="BodyText"/>
        <w:numPr>
          <w:ilvl w:val="1"/>
          <w:numId w:val="1"/>
        </w:numPr>
      </w:pPr>
      <w:r>
        <w:t xml:space="preserve">At the final payment clearance, a full satisfaction will be recorded, and the pending foreclosure lawsuit will be dismissed with prejudice. The parties will also appear before Judge Bell in the foreclosure action </w:t>
      </w:r>
      <w:r w:rsidR="004A3C40">
        <w:t>prior</w:t>
      </w:r>
      <w:r>
        <w:t xml:space="preserve"> to the scheduled sale date, April 4, 2023, to inform the court of the settlement, to cancel the April 4, 2023 foreclosure sale, and to </w:t>
      </w:r>
      <w:r w:rsidR="004A3C40">
        <w:t>abate/</w:t>
      </w:r>
      <w:r>
        <w:t xml:space="preserve">stay the </w:t>
      </w:r>
      <w:r w:rsidR="004A3C40">
        <w:t xml:space="preserve">foreclosure </w:t>
      </w:r>
      <w:r>
        <w:t xml:space="preserve">case pending the final payment if the </w:t>
      </w:r>
      <w:r w:rsidR="004A3C40">
        <w:t xml:space="preserve">foreclosure </w:t>
      </w:r>
      <w:r>
        <w:t>court allows</w:t>
      </w:r>
      <w:r w:rsidR="004A3C40">
        <w:t xml:space="preserve"> abatements or stays</w:t>
      </w:r>
      <w:r>
        <w:t xml:space="preserve">.  </w:t>
      </w:r>
      <w:r w:rsidR="004A3C40">
        <w:t xml:space="preserve">If </w:t>
      </w:r>
      <w:r w:rsidR="00A92ECE">
        <w:t>stays are not</w:t>
      </w:r>
      <w:r w:rsidR="004A3C40">
        <w:t xml:space="preserve"> allowable by law, the sale will be cancelled forthwith</w:t>
      </w:r>
      <w:r w:rsidR="009F4092">
        <w:t xml:space="preserve"> regardless</w:t>
      </w:r>
      <w:r w:rsidR="004A3C40">
        <w:t xml:space="preserve">. </w:t>
      </w:r>
      <w:r>
        <w:t>No party or other person is to interfere with this settlement or cause the property to be sold.</w:t>
      </w:r>
    </w:p>
    <w:p w14:paraId="7A7A90D7" w14:textId="2FEE3387" w:rsidR="00F92C17" w:rsidRPr="008C5ED6" w:rsidRDefault="00F92C17" w:rsidP="008C5ED6">
      <w:pPr>
        <w:pStyle w:val="BodyText"/>
        <w:numPr>
          <w:ilvl w:val="1"/>
          <w:numId w:val="1"/>
        </w:numPr>
      </w:pPr>
      <w:r>
        <w:t xml:space="preserve">If BFR and the Bernstein family </w:t>
      </w:r>
      <w:r w:rsidR="004A3C40">
        <w:t>fail</w:t>
      </w:r>
      <w:r>
        <w:t xml:space="preserve"> to make the second payment, the estate may proceed with the foreclosure case, amend the final </w:t>
      </w:r>
      <w:r w:rsidR="00D91599">
        <w:t>judgment,</w:t>
      </w:r>
      <w:r w:rsidR="00F113D8">
        <w:t xml:space="preserve"> reinstate the case, or file a new case</w:t>
      </w:r>
      <w:r>
        <w:t xml:space="preserve">, and set the property for sale. </w:t>
      </w:r>
    </w:p>
    <w:p w14:paraId="4BF65D1C" w14:textId="288C81E0" w:rsidR="00402C09" w:rsidRPr="00B43B63" w:rsidRDefault="00F113D8" w:rsidP="00D429B3">
      <w:pPr>
        <w:pStyle w:val="ListParagraph"/>
        <w:numPr>
          <w:ilvl w:val="0"/>
          <w:numId w:val="1"/>
        </w:numPr>
        <w:ind w:left="0" w:firstLine="720"/>
        <w:rPr>
          <w:b/>
          <w:color w:val="auto"/>
        </w:rPr>
      </w:pPr>
      <w:r>
        <w:rPr>
          <w:b/>
          <w:color w:val="auto"/>
        </w:rPr>
        <w:t>Stay/Abatement/</w:t>
      </w:r>
      <w:r w:rsidR="00402C09" w:rsidRPr="00B43B63">
        <w:rPr>
          <w:b/>
          <w:color w:val="auto"/>
        </w:rPr>
        <w:t xml:space="preserve">Dismissal of the Lawsuit. </w:t>
      </w:r>
      <w:r w:rsidR="00402C09" w:rsidRPr="00B43B63">
        <w:rPr>
          <w:color w:val="auto"/>
        </w:rPr>
        <w:t>Within</w:t>
      </w:r>
      <w:r w:rsidR="002A34F9" w:rsidRPr="00B43B63">
        <w:rPr>
          <w:color w:val="auto"/>
        </w:rPr>
        <w:t xml:space="preserve"> </w:t>
      </w:r>
      <w:r>
        <w:rPr>
          <w:color w:val="auto"/>
        </w:rPr>
        <w:t>3 days</w:t>
      </w:r>
      <w:r w:rsidR="00402C09" w:rsidRPr="00B43B63">
        <w:rPr>
          <w:color w:val="auto"/>
        </w:rPr>
        <w:t xml:space="preserve"> of the </w:t>
      </w:r>
      <w:r>
        <w:rPr>
          <w:color w:val="auto"/>
        </w:rPr>
        <w:t xml:space="preserve">March 14, 2023, hearing in front on Judge Laura Johnson, parties </w:t>
      </w:r>
      <w:r w:rsidR="00FE72B2" w:rsidRPr="00B43B63">
        <w:rPr>
          <w:color w:val="auto"/>
        </w:rPr>
        <w:t xml:space="preserve">shall file </w:t>
      </w:r>
      <w:r>
        <w:rPr>
          <w:color w:val="auto"/>
        </w:rPr>
        <w:t xml:space="preserve">the </w:t>
      </w:r>
      <w:r w:rsidR="00527267">
        <w:rPr>
          <w:color w:val="auto"/>
        </w:rPr>
        <w:t xml:space="preserve">substitution of party plaintiff in the foreclosure case, the </w:t>
      </w:r>
      <w:r>
        <w:rPr>
          <w:color w:val="auto"/>
        </w:rPr>
        <w:t>Agreed Motion to Cancel Sale and Stay/abate the foreclosure matter</w:t>
      </w:r>
      <w:r w:rsidR="00527267">
        <w:rPr>
          <w:color w:val="auto"/>
        </w:rPr>
        <w:t>,</w:t>
      </w:r>
      <w:r w:rsidR="00A92ECE">
        <w:rPr>
          <w:color w:val="auto"/>
        </w:rPr>
        <w:t xml:space="preserve"> and have the agreement approved in the estate case</w:t>
      </w:r>
      <w:r w:rsidR="00527267">
        <w:rPr>
          <w:color w:val="auto"/>
        </w:rPr>
        <w:t>,</w:t>
      </w:r>
      <w:r w:rsidR="00A92ECE">
        <w:rPr>
          <w:color w:val="auto"/>
        </w:rPr>
        <w:t xml:space="preserve"> if necessary</w:t>
      </w:r>
      <w:r>
        <w:rPr>
          <w:color w:val="auto"/>
        </w:rPr>
        <w:t xml:space="preserve">. </w:t>
      </w:r>
    </w:p>
    <w:p w14:paraId="455ECD12" w14:textId="77777777" w:rsidR="00015A64" w:rsidRPr="00B43B63" w:rsidRDefault="00015A64" w:rsidP="00D429B3">
      <w:pPr>
        <w:pStyle w:val="ListParagraph"/>
        <w:numPr>
          <w:ilvl w:val="0"/>
          <w:numId w:val="1"/>
        </w:numPr>
        <w:ind w:left="0" w:firstLine="720"/>
        <w:rPr>
          <w:color w:val="auto"/>
        </w:rPr>
      </w:pPr>
      <w:r w:rsidRPr="00B43B63">
        <w:rPr>
          <w:b/>
          <w:color w:val="auto"/>
        </w:rPr>
        <w:t>Costs and Expenses of the Lawsuit.</w:t>
      </w:r>
      <w:r w:rsidRPr="00B43B63">
        <w:rPr>
          <w:color w:val="auto"/>
        </w:rPr>
        <w:t xml:space="preserve"> The Parties each agree to bear their own attorneys’ fees, costs, and expenses incurred in connection with this Agreement.</w:t>
      </w:r>
    </w:p>
    <w:p w14:paraId="23A22AD2" w14:textId="77777777" w:rsidR="00015A64" w:rsidRPr="00B43B63" w:rsidRDefault="00015A64" w:rsidP="00D429B3">
      <w:pPr>
        <w:pStyle w:val="ListParagraph"/>
        <w:numPr>
          <w:ilvl w:val="0"/>
          <w:numId w:val="1"/>
        </w:numPr>
        <w:ind w:left="0" w:firstLine="720"/>
        <w:rPr>
          <w:color w:val="auto"/>
        </w:rPr>
      </w:pPr>
      <w:r w:rsidRPr="00B43B63">
        <w:rPr>
          <w:b/>
          <w:color w:val="auto"/>
        </w:rPr>
        <w:t xml:space="preserve">No Assignment. </w:t>
      </w:r>
      <w:r w:rsidRPr="00B43B63">
        <w:rPr>
          <w:color w:val="auto"/>
        </w:rPr>
        <w:t>The Parties to this Agreement represent and affirm that neither has assigned to any third-party any of the claims or causes of action it has, had, or may have against each other.</w:t>
      </w:r>
    </w:p>
    <w:p w14:paraId="1F51872B" w14:textId="77777777" w:rsidR="0032698B" w:rsidRPr="00B43B63" w:rsidRDefault="0032698B" w:rsidP="00D429B3">
      <w:pPr>
        <w:pStyle w:val="ListParagraph"/>
        <w:numPr>
          <w:ilvl w:val="0"/>
          <w:numId w:val="1"/>
        </w:numPr>
        <w:ind w:left="0" w:firstLine="720"/>
        <w:rPr>
          <w:color w:val="auto"/>
        </w:rPr>
      </w:pPr>
      <w:r w:rsidRPr="00B43B63">
        <w:rPr>
          <w:b/>
          <w:bCs/>
          <w:color w:val="auto"/>
        </w:rPr>
        <w:lastRenderedPageBreak/>
        <w:t xml:space="preserve">Advice of Counsel. </w:t>
      </w:r>
      <w:r w:rsidRPr="00B43B63">
        <w:rPr>
          <w:color w:val="auto"/>
        </w:rPr>
        <w:t>The Parties to this Agreement hereby acknowledge, agree, represent</w:t>
      </w:r>
      <w:r w:rsidR="00270BDA" w:rsidRPr="00B43B63">
        <w:rPr>
          <w:color w:val="auto"/>
        </w:rPr>
        <w:t>,</w:t>
      </w:r>
      <w:r w:rsidRPr="00B43B63">
        <w:rPr>
          <w:color w:val="auto"/>
        </w:rPr>
        <w:t xml:space="preserve"> and warrant: (i) that such Party has had the advice of counsel of such Party’s own</w:t>
      </w:r>
      <w:r w:rsidRPr="00B43B63">
        <w:rPr>
          <w:color w:val="auto"/>
        </w:rPr>
        <w:br/>
        <w:t>choosing in negotiations for, and in the preparation of, this Agreement; (ii) that such Party has read this Agreement or has had the same read to such Party by its counsel; and (iii) that such</w:t>
      </w:r>
      <w:r w:rsidRPr="00B43B63">
        <w:rPr>
          <w:color w:val="auto"/>
        </w:rPr>
        <w:br/>
        <w:t>Party enters into this Agreement voluntarily and is fully aware of this Agreement’s contents and</w:t>
      </w:r>
      <w:r w:rsidRPr="00B43B63">
        <w:rPr>
          <w:color w:val="auto"/>
        </w:rPr>
        <w:br/>
        <w:t>legal effect.</w:t>
      </w:r>
    </w:p>
    <w:p w14:paraId="15BB3E09" w14:textId="77777777" w:rsidR="0032698B" w:rsidRPr="00B43B63" w:rsidRDefault="0032698B" w:rsidP="00D429B3">
      <w:pPr>
        <w:pStyle w:val="ListParagraph"/>
        <w:numPr>
          <w:ilvl w:val="0"/>
          <w:numId w:val="1"/>
        </w:numPr>
        <w:ind w:left="0" w:firstLine="720"/>
        <w:rPr>
          <w:color w:val="auto"/>
        </w:rPr>
      </w:pPr>
      <w:r w:rsidRPr="00B43B63">
        <w:rPr>
          <w:b/>
          <w:bCs/>
          <w:color w:val="auto"/>
        </w:rPr>
        <w:t xml:space="preserve">Severability. </w:t>
      </w:r>
      <w:r w:rsidRPr="00B43B63">
        <w:rPr>
          <w:color w:val="auto"/>
        </w:rPr>
        <w:t>If any provision of this Agreement is rendered invalid for any</w:t>
      </w:r>
      <w:r w:rsidRPr="00B43B63">
        <w:rPr>
          <w:color w:val="auto"/>
        </w:rPr>
        <w:br/>
        <w:t>reason, or has been rendered unenforceable in any jurisdiction, all other provisions of this</w:t>
      </w:r>
      <w:r w:rsidRPr="00B43B63">
        <w:rPr>
          <w:color w:val="auto"/>
        </w:rPr>
        <w:br/>
        <w:t>Agreement shall nevertheless remain in full force and effect in such jurisdiction, and all</w:t>
      </w:r>
      <w:r w:rsidRPr="00B43B63">
        <w:rPr>
          <w:color w:val="auto"/>
        </w:rPr>
        <w:br/>
        <w:t>provisions of this Agreement shall remain in full force and effect in all other jurisdictions. Upon</w:t>
      </w:r>
      <w:r w:rsidRPr="00B43B63">
        <w:rPr>
          <w:color w:val="auto"/>
        </w:rPr>
        <w:br/>
        <w:t xml:space="preserve">determination that any provision </w:t>
      </w:r>
      <w:r w:rsidR="00270BDA" w:rsidRPr="00B43B63">
        <w:rPr>
          <w:color w:val="auto"/>
        </w:rPr>
        <w:t xml:space="preserve">of this Agreement </w:t>
      </w:r>
      <w:r w:rsidRPr="00B43B63">
        <w:rPr>
          <w:color w:val="auto"/>
        </w:rPr>
        <w:t>is invalid or unenforceable, this Agreement shall be amended to achieve the original intention</w:t>
      </w:r>
      <w:r w:rsidR="0076149C" w:rsidRPr="00B43B63">
        <w:rPr>
          <w:color w:val="auto"/>
        </w:rPr>
        <w:t xml:space="preserve"> of the Parties</w:t>
      </w:r>
      <w:r w:rsidRPr="00B43B63">
        <w:rPr>
          <w:color w:val="auto"/>
        </w:rPr>
        <w:t xml:space="preserve"> as closely as possible.</w:t>
      </w:r>
    </w:p>
    <w:p w14:paraId="4B47A8B3" w14:textId="77777777" w:rsidR="0032698B" w:rsidRPr="00B43B63" w:rsidRDefault="0032698B" w:rsidP="00D429B3">
      <w:pPr>
        <w:pStyle w:val="ListParagraph"/>
        <w:numPr>
          <w:ilvl w:val="0"/>
          <w:numId w:val="1"/>
        </w:numPr>
        <w:ind w:left="0" w:firstLine="720"/>
        <w:rPr>
          <w:color w:val="auto"/>
        </w:rPr>
      </w:pPr>
      <w:r w:rsidRPr="00B43B63">
        <w:rPr>
          <w:b/>
          <w:bCs/>
          <w:color w:val="auto"/>
        </w:rPr>
        <w:t xml:space="preserve">Entire Contract &amp; Amendment. </w:t>
      </w:r>
      <w:r w:rsidRPr="00B43B63">
        <w:rPr>
          <w:color w:val="auto"/>
        </w:rPr>
        <w:t>This Agreement supersedes all prior negotiations, settlement discussions</w:t>
      </w:r>
      <w:r w:rsidR="0076149C" w:rsidRPr="00B43B63">
        <w:rPr>
          <w:color w:val="auto"/>
        </w:rPr>
        <w:t>,</w:t>
      </w:r>
      <w:r w:rsidRPr="00B43B63">
        <w:rPr>
          <w:color w:val="auto"/>
        </w:rPr>
        <w:t xml:space="preserve"> and representations and contains the complete and entire</w:t>
      </w:r>
      <w:r w:rsidRPr="00B43B63">
        <w:rPr>
          <w:color w:val="auto"/>
        </w:rPr>
        <w:br/>
        <w:t>Agreement between the Parties to this Agreement with respect to the matters contained herein. This Agreement may be modified only by a written document, signed by all Parties hereto.</w:t>
      </w:r>
    </w:p>
    <w:p w14:paraId="171FB52B" w14:textId="77777777" w:rsidR="0032698B" w:rsidRPr="00B43B63" w:rsidRDefault="0032698B" w:rsidP="00D429B3">
      <w:pPr>
        <w:pStyle w:val="ListParagraph"/>
        <w:numPr>
          <w:ilvl w:val="0"/>
          <w:numId w:val="1"/>
        </w:numPr>
        <w:ind w:left="0" w:firstLine="720"/>
        <w:rPr>
          <w:color w:val="auto"/>
        </w:rPr>
      </w:pPr>
      <w:r w:rsidRPr="00B43B63">
        <w:rPr>
          <w:b/>
          <w:bCs/>
          <w:color w:val="auto"/>
        </w:rPr>
        <w:t xml:space="preserve">Governing Law. </w:t>
      </w:r>
      <w:r w:rsidRPr="00B43B63">
        <w:rPr>
          <w:color w:val="auto"/>
        </w:rPr>
        <w:t>This Agreement shall be governed and interpreted under Florida law.</w:t>
      </w:r>
    </w:p>
    <w:p w14:paraId="3675F9CE" w14:textId="462E0952" w:rsidR="0032698B" w:rsidRPr="00B43B63" w:rsidRDefault="0032698B" w:rsidP="00D429B3">
      <w:pPr>
        <w:pStyle w:val="ListParagraph"/>
        <w:numPr>
          <w:ilvl w:val="0"/>
          <w:numId w:val="1"/>
        </w:numPr>
        <w:ind w:left="0" w:firstLine="720"/>
        <w:rPr>
          <w:color w:val="auto"/>
        </w:rPr>
      </w:pPr>
      <w:r w:rsidRPr="00B43B63">
        <w:rPr>
          <w:b/>
          <w:bCs/>
          <w:color w:val="auto"/>
        </w:rPr>
        <w:t xml:space="preserve">Forum Selection. </w:t>
      </w:r>
      <w:r w:rsidRPr="00B43B63">
        <w:rPr>
          <w:color w:val="auto"/>
        </w:rPr>
        <w:t xml:space="preserve">Any dispute arising out of or relating to this Agreement shall be brought in the </w:t>
      </w:r>
      <w:r w:rsidR="00F113D8">
        <w:rPr>
          <w:color w:val="auto"/>
        </w:rPr>
        <w:t>Fifteenth or Fifth</w:t>
      </w:r>
      <w:r w:rsidRPr="00B43B63">
        <w:rPr>
          <w:color w:val="auto"/>
        </w:rPr>
        <w:t xml:space="preserve"> Judicial Circuit Court</w:t>
      </w:r>
      <w:r w:rsidR="00F113D8">
        <w:rPr>
          <w:color w:val="auto"/>
        </w:rPr>
        <w:t>s</w:t>
      </w:r>
      <w:r w:rsidRPr="00B43B63">
        <w:rPr>
          <w:color w:val="auto"/>
        </w:rPr>
        <w:t xml:space="preserve"> in</w:t>
      </w:r>
      <w:r w:rsidR="008A2AD5" w:rsidRPr="00B43B63">
        <w:rPr>
          <w:color w:val="auto"/>
        </w:rPr>
        <w:t xml:space="preserve"> and for </w:t>
      </w:r>
      <w:r w:rsidR="00F113D8">
        <w:rPr>
          <w:color w:val="auto"/>
        </w:rPr>
        <w:t>Palm Beach or Marion</w:t>
      </w:r>
      <w:r w:rsidR="005E6BA1" w:rsidRPr="00B43B63">
        <w:rPr>
          <w:color w:val="auto"/>
        </w:rPr>
        <w:t xml:space="preserve"> County</w:t>
      </w:r>
      <w:r w:rsidR="008A2AD5" w:rsidRPr="00B43B63">
        <w:rPr>
          <w:color w:val="auto"/>
        </w:rPr>
        <w:t>, Florida</w:t>
      </w:r>
      <w:r w:rsidRPr="00B43B63">
        <w:rPr>
          <w:color w:val="auto"/>
        </w:rPr>
        <w:t>.</w:t>
      </w:r>
    </w:p>
    <w:p w14:paraId="66FD1CBD" w14:textId="77777777" w:rsidR="0032698B" w:rsidRPr="00B43B63" w:rsidRDefault="0032698B" w:rsidP="00D429B3">
      <w:pPr>
        <w:pStyle w:val="ListParagraph"/>
        <w:numPr>
          <w:ilvl w:val="0"/>
          <w:numId w:val="1"/>
        </w:numPr>
        <w:ind w:left="0" w:firstLine="720"/>
        <w:rPr>
          <w:color w:val="auto"/>
        </w:rPr>
      </w:pPr>
      <w:r w:rsidRPr="00B43B63">
        <w:rPr>
          <w:b/>
          <w:bCs/>
          <w:color w:val="auto"/>
        </w:rPr>
        <w:lastRenderedPageBreak/>
        <w:t xml:space="preserve">Attorneys’ Fees. </w:t>
      </w:r>
      <w:r w:rsidRPr="00B43B63">
        <w:rPr>
          <w:color w:val="auto"/>
        </w:rPr>
        <w:t>Should any Party to this Agreement need to resort to legal proceedings of any kind to enforce this Agreement, the prevailing party shall recover all</w:t>
      </w:r>
      <w:r w:rsidRPr="00B43B63">
        <w:rPr>
          <w:color w:val="auto"/>
        </w:rPr>
        <w:br/>
        <w:t>costs and attorneys’ fees from the non-prevailing party or parties.</w:t>
      </w:r>
    </w:p>
    <w:p w14:paraId="174474C0" w14:textId="77777777" w:rsidR="0032698B" w:rsidRPr="00B43B63" w:rsidRDefault="0032698B" w:rsidP="00D429B3">
      <w:pPr>
        <w:pStyle w:val="ListParagraph"/>
        <w:numPr>
          <w:ilvl w:val="0"/>
          <w:numId w:val="1"/>
        </w:numPr>
        <w:ind w:left="0" w:firstLine="720"/>
        <w:rPr>
          <w:color w:val="auto"/>
        </w:rPr>
      </w:pPr>
      <w:r w:rsidRPr="00B43B63">
        <w:rPr>
          <w:b/>
          <w:bCs/>
          <w:color w:val="auto"/>
        </w:rPr>
        <w:t xml:space="preserve">Captions and Headings. </w:t>
      </w:r>
      <w:r w:rsidRPr="00B43B63">
        <w:rPr>
          <w:color w:val="auto"/>
        </w:rPr>
        <w:t>The captions and headings in this Agreement are for</w:t>
      </w:r>
      <w:r w:rsidRPr="00B43B63">
        <w:rPr>
          <w:color w:val="auto"/>
        </w:rPr>
        <w:br/>
        <w:t>reference only and shall not be deemed to define or limit the scope or intent of any terms, covenants, conditions</w:t>
      </w:r>
      <w:r w:rsidR="00270BDA" w:rsidRPr="00B43B63">
        <w:rPr>
          <w:color w:val="auto"/>
        </w:rPr>
        <w:t>,</w:t>
      </w:r>
      <w:r w:rsidRPr="00B43B63">
        <w:rPr>
          <w:color w:val="auto"/>
        </w:rPr>
        <w:t xml:space="preserve"> or agreements contained herein.</w:t>
      </w:r>
    </w:p>
    <w:p w14:paraId="52E1B588" w14:textId="77777777" w:rsidR="005E6BA1" w:rsidRPr="00B43B63" w:rsidRDefault="005E6BA1" w:rsidP="005E6BA1">
      <w:pPr>
        <w:pStyle w:val="NumberedAnL1"/>
        <w:numPr>
          <w:ilvl w:val="0"/>
          <w:numId w:val="1"/>
        </w:numPr>
        <w:spacing w:after="0" w:line="480" w:lineRule="auto"/>
        <w:ind w:left="0" w:firstLine="720"/>
      </w:pPr>
      <w:r w:rsidRPr="00B43B63">
        <w:rPr>
          <w:b/>
        </w:rPr>
        <w:t>Counterparts</w:t>
      </w:r>
      <w:r w:rsidRPr="00B43B63">
        <w:t>.   This Agreement may be executed in separate counterparts and all of such counterparts taken together shall be deemed to constitute one and the same instrument.  Facsimile copies, Portable Document Format (PDF) copies of signatures, and any signature made or delivered by a Party through electronic mail or other digital means (including any signature created, populated, or used by a Party through DocuSign or other similar electronic or digital signature program) shall be deemed effective and an original for all purposes.</w:t>
      </w:r>
    </w:p>
    <w:p w14:paraId="7D067A27" w14:textId="75BF70B5" w:rsidR="00270BDA" w:rsidRDefault="0032698B" w:rsidP="000B7EC1">
      <w:pPr>
        <w:pStyle w:val="ListParagraph"/>
        <w:ind w:left="0"/>
        <w:rPr>
          <w:color w:val="auto"/>
        </w:rPr>
      </w:pPr>
      <w:r w:rsidRPr="00B43B63">
        <w:rPr>
          <w:color w:val="auto"/>
        </w:rPr>
        <w:t>IN WITNESS WHEREOF, the Parties hereto have executed this Agreement on the day</w:t>
      </w:r>
      <w:r w:rsidRPr="00B43B63">
        <w:rPr>
          <w:color w:val="auto"/>
        </w:rPr>
        <w:br/>
        <w:t>and year first written above.</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736"/>
        <w:gridCol w:w="4604"/>
      </w:tblGrid>
      <w:tr w:rsidR="00B43B63" w:rsidRPr="00B43B63" w14:paraId="5C3D0E7A" w14:textId="77777777" w:rsidTr="00F825F8">
        <w:tc>
          <w:tcPr>
            <w:tcW w:w="4788" w:type="dxa"/>
            <w:shd w:val="clear" w:color="auto" w:fill="auto"/>
          </w:tcPr>
          <w:p w14:paraId="18265358" w14:textId="5EA59A81" w:rsidR="00716065" w:rsidRPr="00DE6E62" w:rsidRDefault="00F113D8" w:rsidP="00AF4728">
            <w:pPr>
              <w:spacing w:line="240" w:lineRule="auto"/>
              <w:ind w:firstLine="0"/>
              <w:jc w:val="left"/>
              <w:rPr>
                <w:b/>
                <w:bCs/>
                <w:color w:val="auto"/>
              </w:rPr>
            </w:pPr>
            <w:r w:rsidRPr="00DE6E62">
              <w:rPr>
                <w:b/>
                <w:bCs/>
                <w:color w:val="auto"/>
              </w:rPr>
              <w:t>The Estate of Walter E. Sahm, Jr</w:t>
            </w:r>
          </w:p>
          <w:p w14:paraId="31993963" w14:textId="75033C1E" w:rsidR="00402C09" w:rsidRPr="00DE6E62" w:rsidRDefault="00716065" w:rsidP="00AF4728">
            <w:pPr>
              <w:spacing w:line="240" w:lineRule="auto"/>
              <w:ind w:firstLine="0"/>
              <w:jc w:val="left"/>
              <w:rPr>
                <w:rFonts w:eastAsia="Times New Roman"/>
                <w:b/>
                <w:bCs/>
                <w:color w:val="auto"/>
                <w:sz w:val="16"/>
                <w:szCs w:val="16"/>
                <w:u w:val="single"/>
              </w:rPr>
            </w:pPr>
            <w:r w:rsidRPr="00DE6E62">
              <w:rPr>
                <w:b/>
                <w:bCs/>
                <w:color w:val="auto"/>
              </w:rPr>
              <w:t xml:space="preserve"> </w:t>
            </w:r>
          </w:p>
          <w:p w14:paraId="5E3B4B2D" w14:textId="77777777" w:rsidR="00AF4728" w:rsidRPr="00DE6E62" w:rsidRDefault="00AF4728" w:rsidP="00AF4728">
            <w:pPr>
              <w:spacing w:line="240" w:lineRule="auto"/>
              <w:ind w:firstLine="0"/>
              <w:jc w:val="left"/>
              <w:rPr>
                <w:rFonts w:eastAsia="Times New Roman"/>
                <w:b/>
                <w:bCs/>
                <w:color w:val="auto"/>
                <w:u w:val="single"/>
              </w:rPr>
            </w:pPr>
            <w:r w:rsidRPr="00DE6E62">
              <w:rPr>
                <w:rFonts w:eastAsia="Times New Roman"/>
                <w:b/>
                <w:bCs/>
                <w:color w:val="auto"/>
                <w:u w:val="single"/>
              </w:rPr>
              <w:tab/>
            </w:r>
            <w:r w:rsidRPr="00DE6E62">
              <w:rPr>
                <w:rFonts w:eastAsia="Times New Roman"/>
                <w:b/>
                <w:bCs/>
                <w:color w:val="auto"/>
                <w:u w:val="single"/>
              </w:rPr>
              <w:tab/>
            </w:r>
            <w:r w:rsidRPr="00DE6E62">
              <w:rPr>
                <w:rFonts w:eastAsia="Times New Roman"/>
                <w:b/>
                <w:bCs/>
                <w:color w:val="auto"/>
                <w:u w:val="single"/>
              </w:rPr>
              <w:tab/>
            </w:r>
            <w:r w:rsidRPr="00DE6E62">
              <w:rPr>
                <w:rFonts w:eastAsia="Times New Roman"/>
                <w:b/>
                <w:bCs/>
                <w:color w:val="auto"/>
                <w:u w:val="single"/>
              </w:rPr>
              <w:tab/>
            </w:r>
            <w:r w:rsidRPr="00DE6E62">
              <w:rPr>
                <w:rFonts w:eastAsia="Times New Roman"/>
                <w:b/>
                <w:bCs/>
                <w:color w:val="auto"/>
                <w:u w:val="single"/>
              </w:rPr>
              <w:tab/>
            </w:r>
            <w:r w:rsidRPr="00DE6E62">
              <w:rPr>
                <w:rFonts w:eastAsia="Times New Roman"/>
                <w:b/>
                <w:bCs/>
                <w:color w:val="auto"/>
                <w:u w:val="single"/>
              </w:rPr>
              <w:tab/>
            </w:r>
          </w:p>
          <w:p w14:paraId="23BFF0BD" w14:textId="77777777" w:rsidR="00AF4728" w:rsidRPr="00DE6E62" w:rsidRDefault="00AF4728" w:rsidP="00AF4728">
            <w:pPr>
              <w:tabs>
                <w:tab w:val="left" w:pos="-720"/>
              </w:tabs>
              <w:suppressAutoHyphens/>
              <w:spacing w:line="240" w:lineRule="auto"/>
              <w:ind w:firstLine="0"/>
              <w:rPr>
                <w:rFonts w:eastAsia="Times New Roman"/>
                <w:b/>
                <w:bCs/>
                <w:color w:val="auto"/>
                <w:u w:val="single"/>
              </w:rPr>
            </w:pPr>
          </w:p>
          <w:p w14:paraId="15835203" w14:textId="77777777" w:rsidR="00AF4728" w:rsidRPr="00DE6E62" w:rsidRDefault="00AF4728" w:rsidP="00AF4728">
            <w:pPr>
              <w:tabs>
                <w:tab w:val="left" w:pos="-720"/>
              </w:tabs>
              <w:suppressAutoHyphens/>
              <w:spacing w:line="240" w:lineRule="auto"/>
              <w:ind w:firstLine="0"/>
              <w:rPr>
                <w:rFonts w:eastAsia="Times New Roman"/>
                <w:b/>
                <w:bCs/>
                <w:color w:val="auto"/>
                <w:u w:val="single"/>
              </w:rPr>
            </w:pPr>
            <w:r w:rsidRPr="00DE6E62">
              <w:rPr>
                <w:rFonts w:eastAsia="Times New Roman"/>
                <w:b/>
                <w:bCs/>
                <w:color w:val="auto"/>
              </w:rPr>
              <w:t>Date:</w:t>
            </w:r>
            <w:r w:rsidRPr="00DE6E62">
              <w:rPr>
                <w:rFonts w:eastAsia="Times New Roman"/>
                <w:b/>
                <w:bCs/>
                <w:color w:val="auto"/>
                <w:u w:val="single"/>
              </w:rPr>
              <w:tab/>
            </w:r>
            <w:r w:rsidRPr="00DE6E62">
              <w:rPr>
                <w:rFonts w:eastAsia="Times New Roman"/>
                <w:b/>
                <w:bCs/>
                <w:color w:val="auto"/>
                <w:u w:val="single"/>
              </w:rPr>
              <w:tab/>
            </w:r>
            <w:r w:rsidRPr="00DE6E62">
              <w:rPr>
                <w:rFonts w:eastAsia="Times New Roman"/>
                <w:b/>
                <w:bCs/>
                <w:color w:val="auto"/>
                <w:u w:val="single"/>
              </w:rPr>
              <w:tab/>
            </w:r>
            <w:r w:rsidRPr="00DE6E62">
              <w:rPr>
                <w:rFonts w:eastAsia="Times New Roman"/>
                <w:b/>
                <w:bCs/>
                <w:color w:val="auto"/>
                <w:u w:val="single"/>
              </w:rPr>
              <w:tab/>
            </w:r>
            <w:r w:rsidRPr="00DE6E62">
              <w:rPr>
                <w:rFonts w:eastAsia="Times New Roman"/>
                <w:b/>
                <w:bCs/>
                <w:color w:val="auto"/>
                <w:u w:val="single"/>
              </w:rPr>
              <w:tab/>
            </w:r>
          </w:p>
          <w:p w14:paraId="69EDFE46" w14:textId="77777777" w:rsidR="00AF4728" w:rsidRPr="00DE6E62" w:rsidRDefault="00AF4728" w:rsidP="00AF4728">
            <w:pPr>
              <w:tabs>
                <w:tab w:val="left" w:pos="-720"/>
              </w:tabs>
              <w:suppressAutoHyphens/>
              <w:spacing w:line="240" w:lineRule="auto"/>
              <w:ind w:firstLine="0"/>
              <w:rPr>
                <w:rFonts w:eastAsia="Times New Roman"/>
                <w:b/>
                <w:bCs/>
                <w:color w:val="auto"/>
                <w:u w:val="single"/>
              </w:rPr>
            </w:pPr>
          </w:p>
          <w:p w14:paraId="6A40C4AE" w14:textId="77777777" w:rsidR="00713572" w:rsidRPr="00B43B63" w:rsidRDefault="00481CC6" w:rsidP="00713572">
            <w:pPr>
              <w:tabs>
                <w:tab w:val="left" w:pos="-720"/>
              </w:tabs>
              <w:suppressAutoHyphens/>
              <w:spacing w:line="240" w:lineRule="auto"/>
              <w:ind w:firstLine="0"/>
              <w:rPr>
                <w:rFonts w:eastAsia="Times New Roman"/>
                <w:color w:val="auto"/>
                <w:u w:val="single"/>
              </w:rPr>
            </w:pPr>
            <w:r w:rsidRPr="00DE6E62">
              <w:rPr>
                <w:rFonts w:eastAsia="Times New Roman"/>
                <w:b/>
                <w:bCs/>
                <w:color w:val="auto"/>
              </w:rPr>
              <w:t xml:space="preserve"> </w:t>
            </w:r>
          </w:p>
        </w:tc>
        <w:tc>
          <w:tcPr>
            <w:tcW w:w="4788" w:type="dxa"/>
            <w:shd w:val="clear" w:color="auto" w:fill="auto"/>
          </w:tcPr>
          <w:p w14:paraId="3AD48B8A" w14:textId="384EC8AF" w:rsidR="00402C09" w:rsidRPr="00F113D8" w:rsidRDefault="00F113D8" w:rsidP="00716065">
            <w:pPr>
              <w:spacing w:line="240" w:lineRule="auto"/>
              <w:ind w:firstLine="0"/>
              <w:jc w:val="left"/>
              <w:rPr>
                <w:rFonts w:eastAsia="Times New Roman"/>
                <w:color w:val="auto"/>
              </w:rPr>
            </w:pPr>
            <w:r w:rsidRPr="00F113D8">
              <w:rPr>
                <w:rFonts w:eastAsia="Times New Roman"/>
                <w:color w:val="auto"/>
              </w:rPr>
              <w:t>Johanna Sahm, P</w:t>
            </w:r>
            <w:r w:rsidR="00AD1C69">
              <w:rPr>
                <w:rFonts w:eastAsia="Times New Roman"/>
                <w:color w:val="auto"/>
              </w:rPr>
              <w:t xml:space="preserve">.R. of Walter E. Sahm, Jr Estate and </w:t>
            </w:r>
            <w:r w:rsidRPr="00F113D8">
              <w:rPr>
                <w:rFonts w:eastAsia="Times New Roman"/>
                <w:color w:val="auto"/>
              </w:rPr>
              <w:t>P.O.A.</w:t>
            </w:r>
            <w:r w:rsidR="00DE6E62">
              <w:rPr>
                <w:rFonts w:eastAsia="Times New Roman"/>
                <w:color w:val="auto"/>
              </w:rPr>
              <w:t>/Pre-Need Guardian</w:t>
            </w:r>
            <w:r w:rsidR="00AD1C69">
              <w:rPr>
                <w:rFonts w:eastAsia="Times New Roman"/>
                <w:color w:val="auto"/>
              </w:rPr>
              <w:t xml:space="preserve"> for Patricia Sahm</w:t>
            </w:r>
          </w:p>
          <w:p w14:paraId="0C3002F1" w14:textId="77777777" w:rsidR="00716065" w:rsidRPr="00F113D8" w:rsidRDefault="00716065" w:rsidP="00716065">
            <w:pPr>
              <w:spacing w:line="240" w:lineRule="auto"/>
              <w:ind w:firstLine="0"/>
              <w:jc w:val="left"/>
              <w:rPr>
                <w:rFonts w:eastAsia="Times New Roman"/>
                <w:color w:val="auto"/>
              </w:rPr>
            </w:pPr>
          </w:p>
          <w:p w14:paraId="31BABE58" w14:textId="77777777" w:rsidR="00716065" w:rsidRPr="00B43B63" w:rsidRDefault="00716065" w:rsidP="00716065">
            <w:pPr>
              <w:spacing w:line="240" w:lineRule="auto"/>
              <w:ind w:firstLine="0"/>
              <w:jc w:val="left"/>
              <w:rPr>
                <w:rFonts w:eastAsia="Times New Roman"/>
                <w:color w:val="auto"/>
                <w:u w:val="single"/>
              </w:rPr>
            </w:pP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p>
          <w:p w14:paraId="64250B9C" w14:textId="77777777" w:rsidR="00716065" w:rsidRPr="00B43B63" w:rsidRDefault="00716065" w:rsidP="00716065">
            <w:pPr>
              <w:tabs>
                <w:tab w:val="left" w:pos="-720"/>
              </w:tabs>
              <w:suppressAutoHyphens/>
              <w:spacing w:line="240" w:lineRule="auto"/>
              <w:ind w:firstLine="0"/>
              <w:rPr>
                <w:rFonts w:eastAsia="Times New Roman"/>
                <w:color w:val="auto"/>
                <w:u w:val="single"/>
              </w:rPr>
            </w:pPr>
          </w:p>
          <w:p w14:paraId="7C3B511C" w14:textId="77777777" w:rsidR="00716065" w:rsidRPr="00B43B63" w:rsidRDefault="00716065" w:rsidP="00716065">
            <w:pPr>
              <w:tabs>
                <w:tab w:val="left" w:pos="-720"/>
              </w:tabs>
              <w:suppressAutoHyphens/>
              <w:spacing w:line="240" w:lineRule="auto"/>
              <w:ind w:firstLine="0"/>
              <w:rPr>
                <w:rFonts w:eastAsia="Times New Roman"/>
                <w:color w:val="auto"/>
                <w:u w:val="single"/>
              </w:rPr>
            </w:pPr>
            <w:r w:rsidRPr="00B43B63">
              <w:rPr>
                <w:rFonts w:eastAsia="Times New Roman"/>
                <w:color w:val="auto"/>
              </w:rPr>
              <w:t>Date:</w:t>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p>
          <w:p w14:paraId="0AA39F87" w14:textId="77777777" w:rsidR="00716065" w:rsidRPr="00B43B63" w:rsidRDefault="00716065" w:rsidP="00716065">
            <w:pPr>
              <w:tabs>
                <w:tab w:val="left" w:pos="-720"/>
              </w:tabs>
              <w:suppressAutoHyphens/>
              <w:spacing w:line="240" w:lineRule="auto"/>
              <w:ind w:firstLine="0"/>
              <w:rPr>
                <w:rFonts w:eastAsia="Times New Roman"/>
                <w:color w:val="auto"/>
                <w:u w:val="single"/>
              </w:rPr>
            </w:pPr>
          </w:p>
          <w:p w14:paraId="6B7AAC9E" w14:textId="7C6B0C10" w:rsidR="00713572" w:rsidRPr="00B43B63" w:rsidRDefault="00713572" w:rsidP="00AF4728">
            <w:pPr>
              <w:tabs>
                <w:tab w:val="left" w:pos="-720"/>
              </w:tabs>
              <w:suppressAutoHyphens/>
              <w:spacing w:line="240" w:lineRule="auto"/>
              <w:ind w:firstLine="0"/>
              <w:rPr>
                <w:rFonts w:eastAsia="Times New Roman"/>
                <w:color w:val="auto"/>
                <w:u w:val="single"/>
              </w:rPr>
            </w:pPr>
          </w:p>
        </w:tc>
      </w:tr>
      <w:tr w:rsidR="00DE6E62" w:rsidRPr="00B43B63" w14:paraId="50A01C55" w14:textId="77777777" w:rsidTr="00F825F8">
        <w:tc>
          <w:tcPr>
            <w:tcW w:w="4788" w:type="dxa"/>
            <w:shd w:val="clear" w:color="auto" w:fill="auto"/>
          </w:tcPr>
          <w:p w14:paraId="0C760E97" w14:textId="77777777" w:rsidR="006B6651" w:rsidRDefault="006B6651" w:rsidP="00AF4728">
            <w:pPr>
              <w:spacing w:line="240" w:lineRule="auto"/>
              <w:ind w:firstLine="0"/>
              <w:jc w:val="left"/>
              <w:rPr>
                <w:b/>
                <w:bCs/>
                <w:color w:val="auto"/>
              </w:rPr>
            </w:pPr>
          </w:p>
          <w:p w14:paraId="18D58BE6" w14:textId="77777777" w:rsidR="006B6651" w:rsidRDefault="006B6651" w:rsidP="00AF4728">
            <w:pPr>
              <w:spacing w:line="240" w:lineRule="auto"/>
              <w:ind w:firstLine="0"/>
              <w:jc w:val="left"/>
              <w:rPr>
                <w:b/>
                <w:bCs/>
                <w:color w:val="auto"/>
              </w:rPr>
            </w:pPr>
          </w:p>
          <w:p w14:paraId="588DFE8F" w14:textId="77777777" w:rsidR="006B6651" w:rsidRDefault="006B6651" w:rsidP="00AF4728">
            <w:pPr>
              <w:spacing w:line="240" w:lineRule="auto"/>
              <w:ind w:firstLine="0"/>
              <w:jc w:val="left"/>
              <w:rPr>
                <w:b/>
                <w:bCs/>
                <w:color w:val="auto"/>
              </w:rPr>
            </w:pPr>
          </w:p>
          <w:p w14:paraId="27812E5A" w14:textId="5364AEAD" w:rsidR="00DE6E62" w:rsidRDefault="00DE6E62" w:rsidP="00AF4728">
            <w:pPr>
              <w:spacing w:line="240" w:lineRule="auto"/>
              <w:ind w:firstLine="0"/>
              <w:jc w:val="left"/>
              <w:rPr>
                <w:b/>
                <w:bCs/>
                <w:color w:val="auto"/>
              </w:rPr>
            </w:pPr>
            <w:r>
              <w:rPr>
                <w:b/>
                <w:bCs/>
                <w:color w:val="auto"/>
              </w:rPr>
              <w:t>Patricia Sahm</w:t>
            </w:r>
          </w:p>
          <w:p w14:paraId="2748D3F2" w14:textId="2FF7A163" w:rsidR="00DE6E62" w:rsidRDefault="00DE6E62" w:rsidP="00AF4728">
            <w:pPr>
              <w:pBdr>
                <w:bottom w:val="single" w:sz="12" w:space="1" w:color="auto"/>
              </w:pBdr>
              <w:spacing w:line="240" w:lineRule="auto"/>
              <w:ind w:firstLine="0"/>
              <w:jc w:val="left"/>
              <w:rPr>
                <w:b/>
                <w:bCs/>
                <w:color w:val="auto"/>
              </w:rPr>
            </w:pPr>
          </w:p>
          <w:p w14:paraId="287A69EA" w14:textId="77777777" w:rsidR="00DE6E62" w:rsidRDefault="00DE6E62" w:rsidP="00AF4728">
            <w:pPr>
              <w:spacing w:line="240" w:lineRule="auto"/>
              <w:ind w:firstLine="0"/>
              <w:jc w:val="left"/>
              <w:rPr>
                <w:b/>
                <w:bCs/>
                <w:color w:val="auto"/>
              </w:rPr>
            </w:pPr>
          </w:p>
          <w:p w14:paraId="7A19FBA9" w14:textId="497FD04C" w:rsidR="00DE6E62" w:rsidRDefault="00DE6E62" w:rsidP="00AF4728">
            <w:pPr>
              <w:spacing w:line="240" w:lineRule="auto"/>
              <w:ind w:firstLine="0"/>
              <w:jc w:val="left"/>
              <w:rPr>
                <w:b/>
                <w:bCs/>
                <w:color w:val="auto"/>
              </w:rPr>
            </w:pPr>
            <w:r>
              <w:rPr>
                <w:b/>
                <w:bCs/>
                <w:color w:val="auto"/>
              </w:rPr>
              <w:t>Date: ______________________________</w:t>
            </w:r>
          </w:p>
          <w:p w14:paraId="0F52F28B" w14:textId="77777777" w:rsidR="00DE6E62" w:rsidRDefault="00DE6E62" w:rsidP="00AF4728">
            <w:pPr>
              <w:spacing w:line="240" w:lineRule="auto"/>
              <w:ind w:firstLine="0"/>
              <w:jc w:val="left"/>
              <w:rPr>
                <w:b/>
                <w:bCs/>
                <w:color w:val="auto"/>
              </w:rPr>
            </w:pPr>
          </w:p>
          <w:p w14:paraId="441D04A7" w14:textId="77777777" w:rsidR="00DE6E62" w:rsidRDefault="00DE6E62" w:rsidP="00AF4728">
            <w:pPr>
              <w:spacing w:line="240" w:lineRule="auto"/>
              <w:ind w:firstLine="0"/>
              <w:jc w:val="left"/>
              <w:rPr>
                <w:b/>
                <w:bCs/>
                <w:color w:val="auto"/>
              </w:rPr>
            </w:pPr>
          </w:p>
          <w:p w14:paraId="6DA39122" w14:textId="77777777" w:rsidR="00DE6E62" w:rsidRDefault="00DE6E62" w:rsidP="00AF4728">
            <w:pPr>
              <w:spacing w:line="240" w:lineRule="auto"/>
              <w:ind w:firstLine="0"/>
              <w:jc w:val="left"/>
              <w:rPr>
                <w:b/>
                <w:bCs/>
                <w:color w:val="auto"/>
              </w:rPr>
            </w:pPr>
          </w:p>
          <w:p w14:paraId="2499A2F6" w14:textId="77777777" w:rsidR="003D2E94" w:rsidRDefault="003D2E94" w:rsidP="00AF4728">
            <w:pPr>
              <w:spacing w:line="240" w:lineRule="auto"/>
              <w:ind w:firstLine="0"/>
              <w:jc w:val="left"/>
              <w:rPr>
                <w:b/>
                <w:bCs/>
                <w:color w:val="auto"/>
              </w:rPr>
            </w:pPr>
          </w:p>
          <w:p w14:paraId="643B639E" w14:textId="3703B73E" w:rsidR="003D2E94" w:rsidRPr="00DE6E62" w:rsidRDefault="003D2E94" w:rsidP="00AF4728">
            <w:pPr>
              <w:spacing w:line="240" w:lineRule="auto"/>
              <w:ind w:firstLine="0"/>
              <w:jc w:val="left"/>
              <w:rPr>
                <w:b/>
                <w:bCs/>
                <w:color w:val="auto"/>
              </w:rPr>
            </w:pPr>
          </w:p>
        </w:tc>
        <w:tc>
          <w:tcPr>
            <w:tcW w:w="4788" w:type="dxa"/>
            <w:shd w:val="clear" w:color="auto" w:fill="auto"/>
          </w:tcPr>
          <w:p w14:paraId="5569A307" w14:textId="77777777" w:rsidR="00DE6E62" w:rsidRPr="00F113D8" w:rsidRDefault="00DE6E62" w:rsidP="00716065">
            <w:pPr>
              <w:spacing w:line="240" w:lineRule="auto"/>
              <w:ind w:firstLine="0"/>
              <w:jc w:val="left"/>
              <w:rPr>
                <w:rFonts w:eastAsia="Times New Roman"/>
                <w:color w:val="auto"/>
              </w:rPr>
            </w:pPr>
          </w:p>
        </w:tc>
      </w:tr>
      <w:tr w:rsidR="00B43B63" w:rsidRPr="00B43B63" w14:paraId="05B7FE1B" w14:textId="77777777" w:rsidTr="00F825F8">
        <w:trPr>
          <w:gridAfter w:val="1"/>
          <w:wAfter w:w="4788" w:type="dxa"/>
        </w:trPr>
        <w:tc>
          <w:tcPr>
            <w:tcW w:w="4788" w:type="dxa"/>
            <w:shd w:val="clear" w:color="auto" w:fill="auto"/>
          </w:tcPr>
          <w:p w14:paraId="7E1A3D3C" w14:textId="774C3D63" w:rsidR="00AC27B0" w:rsidRPr="00AD1C69" w:rsidRDefault="00AD1C69" w:rsidP="00B43B63">
            <w:pPr>
              <w:spacing w:line="240" w:lineRule="auto"/>
              <w:ind w:firstLine="0"/>
              <w:rPr>
                <w:caps/>
                <w:color w:val="auto"/>
                <w:sz w:val="22"/>
                <w:szCs w:val="22"/>
              </w:rPr>
            </w:pPr>
            <w:r w:rsidRPr="00AD1C69">
              <w:rPr>
                <w:color w:val="auto"/>
                <w:sz w:val="22"/>
                <w:szCs w:val="22"/>
              </w:rPr>
              <w:t>The Walter E. Sahm, Jr. &amp; Patricia A. Sahm Revocable Family Living Trust, Dated August 31, 1999, As Amended</w:t>
            </w:r>
          </w:p>
          <w:p w14:paraId="2BB60D4F" w14:textId="77777777" w:rsidR="00B43B63" w:rsidRPr="00B43B63" w:rsidRDefault="00B43B63" w:rsidP="00B43B63">
            <w:pPr>
              <w:spacing w:line="240" w:lineRule="auto"/>
              <w:ind w:firstLine="0"/>
              <w:rPr>
                <w:color w:val="auto"/>
              </w:rPr>
            </w:pPr>
          </w:p>
          <w:p w14:paraId="02295F47" w14:textId="77777777" w:rsidR="00B43B63" w:rsidRPr="00B43B63" w:rsidRDefault="00B43B63" w:rsidP="00B43B63">
            <w:pPr>
              <w:spacing w:line="240" w:lineRule="auto"/>
              <w:ind w:firstLine="0"/>
              <w:jc w:val="left"/>
              <w:rPr>
                <w:rFonts w:eastAsia="Times New Roman"/>
                <w:color w:val="auto"/>
                <w:u w:val="single"/>
              </w:rPr>
            </w:pP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p>
          <w:p w14:paraId="0838D687" w14:textId="77777777" w:rsidR="00B43B63" w:rsidRPr="00B43B63" w:rsidRDefault="00B43B63" w:rsidP="00B43B63">
            <w:pPr>
              <w:tabs>
                <w:tab w:val="left" w:pos="-720"/>
              </w:tabs>
              <w:suppressAutoHyphens/>
              <w:spacing w:line="240" w:lineRule="auto"/>
              <w:ind w:firstLine="0"/>
              <w:rPr>
                <w:rFonts w:eastAsia="Times New Roman"/>
                <w:color w:val="auto"/>
                <w:u w:val="single"/>
              </w:rPr>
            </w:pPr>
          </w:p>
          <w:p w14:paraId="078AA136" w14:textId="77777777" w:rsidR="00B43B63" w:rsidRPr="00B43B63" w:rsidRDefault="00B43B63" w:rsidP="00B43B63">
            <w:pPr>
              <w:tabs>
                <w:tab w:val="left" w:pos="-720"/>
              </w:tabs>
              <w:suppressAutoHyphens/>
              <w:spacing w:line="240" w:lineRule="auto"/>
              <w:ind w:firstLine="0"/>
              <w:rPr>
                <w:rFonts w:eastAsia="Times New Roman"/>
                <w:color w:val="auto"/>
                <w:u w:val="single"/>
              </w:rPr>
            </w:pPr>
            <w:r w:rsidRPr="00B43B63">
              <w:rPr>
                <w:rFonts w:eastAsia="Times New Roman"/>
                <w:color w:val="auto"/>
              </w:rPr>
              <w:t>Date:</w:t>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p>
          <w:p w14:paraId="3B375913" w14:textId="5FCC086D" w:rsidR="00B43B63" w:rsidRPr="00B43B63" w:rsidRDefault="00B43B63" w:rsidP="00AF4728">
            <w:pPr>
              <w:spacing w:line="240" w:lineRule="auto"/>
              <w:ind w:firstLine="0"/>
              <w:jc w:val="left"/>
              <w:rPr>
                <w:caps/>
                <w:color w:val="auto"/>
              </w:rPr>
            </w:pPr>
          </w:p>
        </w:tc>
      </w:tr>
    </w:tbl>
    <w:p w14:paraId="1E3C6451" w14:textId="248EB8D8" w:rsidR="00AD1C69" w:rsidRPr="00B43B63" w:rsidRDefault="00AD1C69" w:rsidP="00AD1C69">
      <w:pPr>
        <w:pStyle w:val="ListParagraph"/>
        <w:ind w:left="0"/>
        <w:rPr>
          <w:color w:val="auto"/>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670"/>
        <w:gridCol w:w="4670"/>
      </w:tblGrid>
      <w:tr w:rsidR="00AD1C69" w:rsidRPr="00B43B63" w14:paraId="3F448808" w14:textId="77777777" w:rsidTr="00B92093">
        <w:tc>
          <w:tcPr>
            <w:tcW w:w="4788" w:type="dxa"/>
            <w:shd w:val="clear" w:color="auto" w:fill="auto"/>
          </w:tcPr>
          <w:p w14:paraId="09C8235E" w14:textId="7453B6D3" w:rsidR="00AD1C69" w:rsidRPr="00AD1C69" w:rsidRDefault="00AD1C69" w:rsidP="00B92093">
            <w:pPr>
              <w:spacing w:line="240" w:lineRule="auto"/>
              <w:ind w:firstLine="0"/>
              <w:jc w:val="left"/>
              <w:rPr>
                <w:rFonts w:eastAsia="Times New Roman"/>
                <w:color w:val="auto"/>
              </w:rPr>
            </w:pPr>
            <w:r w:rsidRPr="00AD1C69">
              <w:rPr>
                <w:rFonts w:eastAsia="Times New Roman"/>
                <w:color w:val="auto"/>
              </w:rPr>
              <w:t>Bernstein Family Realty L</w:t>
            </w:r>
            <w:r>
              <w:rPr>
                <w:rFonts w:eastAsia="Times New Roman"/>
                <w:color w:val="auto"/>
              </w:rPr>
              <w:t>LC, a dissolved LLC</w:t>
            </w:r>
          </w:p>
          <w:p w14:paraId="7B5FA3E8" w14:textId="77777777" w:rsidR="00AD1C69" w:rsidRDefault="00AD1C69" w:rsidP="00B92093">
            <w:pPr>
              <w:spacing w:line="240" w:lineRule="auto"/>
              <w:ind w:firstLine="0"/>
              <w:jc w:val="left"/>
              <w:rPr>
                <w:rFonts w:eastAsia="Times New Roman"/>
                <w:color w:val="auto"/>
                <w:u w:val="single"/>
              </w:rPr>
            </w:pPr>
          </w:p>
          <w:p w14:paraId="1EF2D530" w14:textId="5E018531" w:rsidR="00AD1C69" w:rsidRPr="00B43B63" w:rsidRDefault="00AD1C69" w:rsidP="00B92093">
            <w:pPr>
              <w:spacing w:line="240" w:lineRule="auto"/>
              <w:ind w:firstLine="0"/>
              <w:jc w:val="left"/>
              <w:rPr>
                <w:rFonts w:eastAsia="Times New Roman"/>
                <w:color w:val="auto"/>
                <w:u w:val="single"/>
              </w:rPr>
            </w:pP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p>
          <w:p w14:paraId="64E95CC4" w14:textId="77777777" w:rsidR="00AD1C69" w:rsidRPr="00B43B63" w:rsidRDefault="00AD1C69" w:rsidP="00B92093">
            <w:pPr>
              <w:tabs>
                <w:tab w:val="left" w:pos="-720"/>
              </w:tabs>
              <w:suppressAutoHyphens/>
              <w:spacing w:line="240" w:lineRule="auto"/>
              <w:ind w:firstLine="0"/>
              <w:rPr>
                <w:rFonts w:eastAsia="Times New Roman"/>
                <w:color w:val="auto"/>
                <w:u w:val="single"/>
              </w:rPr>
            </w:pPr>
          </w:p>
          <w:p w14:paraId="6798AC3C" w14:textId="77777777" w:rsidR="00AD1C69" w:rsidRPr="00B43B63" w:rsidRDefault="00AD1C69" w:rsidP="00B92093">
            <w:pPr>
              <w:tabs>
                <w:tab w:val="left" w:pos="-720"/>
              </w:tabs>
              <w:suppressAutoHyphens/>
              <w:spacing w:line="240" w:lineRule="auto"/>
              <w:ind w:firstLine="0"/>
              <w:rPr>
                <w:rFonts w:eastAsia="Times New Roman"/>
                <w:color w:val="auto"/>
                <w:u w:val="single"/>
              </w:rPr>
            </w:pPr>
            <w:r w:rsidRPr="00B43B63">
              <w:rPr>
                <w:rFonts w:eastAsia="Times New Roman"/>
                <w:color w:val="auto"/>
              </w:rPr>
              <w:t>Date:</w:t>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p>
          <w:p w14:paraId="67145C40" w14:textId="77777777" w:rsidR="00AD1C69" w:rsidRPr="00B43B63" w:rsidRDefault="00AD1C69" w:rsidP="00B92093">
            <w:pPr>
              <w:tabs>
                <w:tab w:val="left" w:pos="-720"/>
              </w:tabs>
              <w:suppressAutoHyphens/>
              <w:spacing w:line="240" w:lineRule="auto"/>
              <w:ind w:firstLine="0"/>
              <w:rPr>
                <w:rFonts w:eastAsia="Times New Roman"/>
                <w:color w:val="auto"/>
                <w:u w:val="single"/>
              </w:rPr>
            </w:pPr>
          </w:p>
          <w:p w14:paraId="1323F704" w14:textId="77777777" w:rsidR="00AD1C69" w:rsidRPr="00B43B63" w:rsidRDefault="00AD1C69" w:rsidP="00B92093">
            <w:pPr>
              <w:tabs>
                <w:tab w:val="left" w:pos="-720"/>
              </w:tabs>
              <w:suppressAutoHyphens/>
              <w:spacing w:line="240" w:lineRule="auto"/>
              <w:ind w:firstLine="0"/>
              <w:rPr>
                <w:rFonts w:eastAsia="Times New Roman"/>
                <w:color w:val="auto"/>
                <w:u w:val="single"/>
              </w:rPr>
            </w:pPr>
            <w:r w:rsidRPr="00B43B63">
              <w:rPr>
                <w:rFonts w:eastAsia="Times New Roman"/>
                <w:color w:val="auto"/>
              </w:rPr>
              <w:t xml:space="preserve"> </w:t>
            </w:r>
          </w:p>
        </w:tc>
        <w:tc>
          <w:tcPr>
            <w:tcW w:w="4788" w:type="dxa"/>
            <w:shd w:val="clear" w:color="auto" w:fill="auto"/>
          </w:tcPr>
          <w:p w14:paraId="4A91415B" w14:textId="32B9A0A1" w:rsidR="00AD1C69" w:rsidRPr="00AD1C69" w:rsidRDefault="00AD1C69" w:rsidP="00B92093">
            <w:pPr>
              <w:spacing w:line="240" w:lineRule="auto"/>
              <w:ind w:firstLine="0"/>
              <w:jc w:val="left"/>
              <w:rPr>
                <w:rFonts w:eastAsia="Times New Roman"/>
                <w:color w:val="auto"/>
              </w:rPr>
            </w:pPr>
            <w:r w:rsidRPr="00AD1C69">
              <w:rPr>
                <w:rFonts w:eastAsia="Times New Roman"/>
                <w:color w:val="auto"/>
              </w:rPr>
              <w:t>Eliot Bernstein</w:t>
            </w:r>
          </w:p>
          <w:p w14:paraId="2C5BC5EA" w14:textId="77777777" w:rsidR="00AD1C69" w:rsidRDefault="00AD1C69" w:rsidP="00B92093">
            <w:pPr>
              <w:spacing w:line="240" w:lineRule="auto"/>
              <w:ind w:firstLine="0"/>
              <w:jc w:val="left"/>
              <w:rPr>
                <w:rFonts w:eastAsia="Times New Roman"/>
                <w:color w:val="auto"/>
                <w:u w:val="single"/>
              </w:rPr>
            </w:pPr>
          </w:p>
          <w:p w14:paraId="7DB3EB34" w14:textId="418527FC" w:rsidR="00AD1C69" w:rsidRPr="00B43B63" w:rsidRDefault="00AD1C69" w:rsidP="00B92093">
            <w:pPr>
              <w:spacing w:line="240" w:lineRule="auto"/>
              <w:ind w:firstLine="0"/>
              <w:jc w:val="left"/>
              <w:rPr>
                <w:rFonts w:eastAsia="Times New Roman"/>
                <w:color w:val="auto"/>
                <w:u w:val="single"/>
              </w:rPr>
            </w:pP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p>
          <w:p w14:paraId="7A532525" w14:textId="77777777" w:rsidR="00AD1C69" w:rsidRPr="00B43B63" w:rsidRDefault="00AD1C69" w:rsidP="00B92093">
            <w:pPr>
              <w:tabs>
                <w:tab w:val="left" w:pos="-720"/>
              </w:tabs>
              <w:suppressAutoHyphens/>
              <w:spacing w:line="240" w:lineRule="auto"/>
              <w:ind w:firstLine="0"/>
              <w:rPr>
                <w:rFonts w:eastAsia="Times New Roman"/>
                <w:color w:val="auto"/>
                <w:u w:val="single"/>
              </w:rPr>
            </w:pPr>
          </w:p>
          <w:p w14:paraId="62C4F500" w14:textId="77777777" w:rsidR="00AD1C69" w:rsidRPr="00B43B63" w:rsidRDefault="00AD1C69" w:rsidP="00B92093">
            <w:pPr>
              <w:tabs>
                <w:tab w:val="left" w:pos="-720"/>
              </w:tabs>
              <w:suppressAutoHyphens/>
              <w:spacing w:line="240" w:lineRule="auto"/>
              <w:ind w:firstLine="0"/>
              <w:rPr>
                <w:rFonts w:eastAsia="Times New Roman"/>
                <w:color w:val="auto"/>
                <w:u w:val="single"/>
              </w:rPr>
            </w:pPr>
            <w:r w:rsidRPr="00B43B63">
              <w:rPr>
                <w:rFonts w:eastAsia="Times New Roman"/>
                <w:color w:val="auto"/>
              </w:rPr>
              <w:t>Date:</w:t>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p>
          <w:p w14:paraId="38F7E4E1" w14:textId="77777777" w:rsidR="00AD1C69" w:rsidRPr="00B43B63" w:rsidRDefault="00AD1C69" w:rsidP="00B92093">
            <w:pPr>
              <w:tabs>
                <w:tab w:val="left" w:pos="-720"/>
              </w:tabs>
              <w:suppressAutoHyphens/>
              <w:spacing w:line="240" w:lineRule="auto"/>
              <w:ind w:firstLine="0"/>
              <w:rPr>
                <w:rFonts w:eastAsia="Times New Roman"/>
                <w:color w:val="auto"/>
                <w:u w:val="single"/>
              </w:rPr>
            </w:pPr>
          </w:p>
          <w:p w14:paraId="19146A73" w14:textId="77777777" w:rsidR="00AD1C69" w:rsidRPr="00B43B63" w:rsidRDefault="00AD1C69" w:rsidP="00B92093">
            <w:pPr>
              <w:tabs>
                <w:tab w:val="left" w:pos="-720"/>
              </w:tabs>
              <w:suppressAutoHyphens/>
              <w:spacing w:line="240" w:lineRule="auto"/>
              <w:ind w:firstLine="0"/>
              <w:rPr>
                <w:rFonts w:eastAsia="Times New Roman"/>
                <w:color w:val="auto"/>
                <w:u w:val="single"/>
              </w:rPr>
            </w:pPr>
          </w:p>
        </w:tc>
      </w:tr>
      <w:tr w:rsidR="00AD1C69" w:rsidRPr="00B43B63" w14:paraId="559DDF5C" w14:textId="77777777" w:rsidTr="00B92093">
        <w:trPr>
          <w:gridAfter w:val="1"/>
          <w:wAfter w:w="4788" w:type="dxa"/>
        </w:trPr>
        <w:tc>
          <w:tcPr>
            <w:tcW w:w="4788" w:type="dxa"/>
            <w:shd w:val="clear" w:color="auto" w:fill="auto"/>
          </w:tcPr>
          <w:p w14:paraId="432374F8" w14:textId="12CE80B6" w:rsidR="00AD1C69" w:rsidRPr="00AD1C69" w:rsidRDefault="00AD1C69" w:rsidP="00B92093">
            <w:pPr>
              <w:spacing w:line="240" w:lineRule="auto"/>
              <w:ind w:firstLine="0"/>
              <w:rPr>
                <w:caps/>
                <w:color w:val="auto"/>
                <w:sz w:val="22"/>
                <w:szCs w:val="22"/>
              </w:rPr>
            </w:pPr>
            <w:r>
              <w:rPr>
                <w:color w:val="auto"/>
                <w:sz w:val="22"/>
                <w:szCs w:val="22"/>
              </w:rPr>
              <w:t>Candice Bernstein</w:t>
            </w:r>
          </w:p>
          <w:p w14:paraId="424B34AC" w14:textId="77777777" w:rsidR="00AD1C69" w:rsidRPr="00B43B63" w:rsidRDefault="00AD1C69" w:rsidP="00B92093">
            <w:pPr>
              <w:spacing w:line="240" w:lineRule="auto"/>
              <w:ind w:firstLine="0"/>
              <w:rPr>
                <w:color w:val="auto"/>
              </w:rPr>
            </w:pPr>
          </w:p>
          <w:p w14:paraId="5A307782" w14:textId="77777777" w:rsidR="00AD1C69" w:rsidRPr="00B43B63" w:rsidRDefault="00AD1C69" w:rsidP="00B92093">
            <w:pPr>
              <w:spacing w:line="240" w:lineRule="auto"/>
              <w:ind w:firstLine="0"/>
              <w:jc w:val="left"/>
              <w:rPr>
                <w:rFonts w:eastAsia="Times New Roman"/>
                <w:color w:val="auto"/>
                <w:u w:val="single"/>
              </w:rPr>
            </w:pP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p>
          <w:p w14:paraId="1065ABF1" w14:textId="77777777" w:rsidR="00AD1C69" w:rsidRPr="00B43B63" w:rsidRDefault="00AD1C69" w:rsidP="00B92093">
            <w:pPr>
              <w:tabs>
                <w:tab w:val="left" w:pos="-720"/>
              </w:tabs>
              <w:suppressAutoHyphens/>
              <w:spacing w:line="240" w:lineRule="auto"/>
              <w:ind w:firstLine="0"/>
              <w:rPr>
                <w:rFonts w:eastAsia="Times New Roman"/>
                <w:color w:val="auto"/>
                <w:u w:val="single"/>
              </w:rPr>
            </w:pPr>
          </w:p>
          <w:p w14:paraId="2781FDBD" w14:textId="77777777" w:rsidR="00AD1C69" w:rsidRPr="00B43B63" w:rsidRDefault="00AD1C69" w:rsidP="00B92093">
            <w:pPr>
              <w:tabs>
                <w:tab w:val="left" w:pos="-720"/>
              </w:tabs>
              <w:suppressAutoHyphens/>
              <w:spacing w:line="240" w:lineRule="auto"/>
              <w:ind w:firstLine="0"/>
              <w:rPr>
                <w:rFonts w:eastAsia="Times New Roman"/>
                <w:color w:val="auto"/>
                <w:u w:val="single"/>
              </w:rPr>
            </w:pPr>
            <w:r w:rsidRPr="00B43B63">
              <w:rPr>
                <w:rFonts w:eastAsia="Times New Roman"/>
                <w:color w:val="auto"/>
              </w:rPr>
              <w:t>Date:</w:t>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p>
          <w:p w14:paraId="40F0168C" w14:textId="77777777" w:rsidR="00AD1C69" w:rsidRPr="00B43B63" w:rsidRDefault="00AD1C69" w:rsidP="00B92093">
            <w:pPr>
              <w:spacing w:line="240" w:lineRule="auto"/>
              <w:ind w:firstLine="0"/>
              <w:jc w:val="left"/>
              <w:rPr>
                <w:caps/>
                <w:color w:val="auto"/>
              </w:rPr>
            </w:pPr>
          </w:p>
        </w:tc>
      </w:tr>
    </w:tbl>
    <w:p w14:paraId="31CD6815" w14:textId="07372C38" w:rsidR="00AD1C69" w:rsidRDefault="00AD1C69" w:rsidP="00AD1C69">
      <w:pPr>
        <w:pStyle w:val="ListParagraph"/>
        <w:ind w:left="0"/>
        <w:rPr>
          <w:color w:val="auto"/>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670"/>
        <w:gridCol w:w="4670"/>
      </w:tblGrid>
      <w:tr w:rsidR="00AD1C69" w:rsidRPr="00B43B63" w14:paraId="526F9541" w14:textId="77777777" w:rsidTr="00B92093">
        <w:tc>
          <w:tcPr>
            <w:tcW w:w="4788" w:type="dxa"/>
            <w:shd w:val="clear" w:color="auto" w:fill="auto"/>
          </w:tcPr>
          <w:p w14:paraId="23538C42" w14:textId="24D503BA" w:rsidR="00AD1C69" w:rsidRPr="00AD1C69" w:rsidRDefault="00AD1C69" w:rsidP="00B92093">
            <w:pPr>
              <w:spacing w:line="240" w:lineRule="auto"/>
              <w:ind w:firstLine="0"/>
              <w:jc w:val="left"/>
              <w:rPr>
                <w:rFonts w:eastAsia="Times New Roman"/>
                <w:color w:val="auto"/>
              </w:rPr>
            </w:pPr>
            <w:r>
              <w:rPr>
                <w:rFonts w:eastAsia="Times New Roman"/>
                <w:color w:val="auto"/>
              </w:rPr>
              <w:t>J</w:t>
            </w:r>
            <w:r w:rsidRPr="00AD1C69">
              <w:rPr>
                <w:rFonts w:eastAsia="Times New Roman"/>
                <w:color w:val="auto"/>
              </w:rPr>
              <w:t>acob Bernstein</w:t>
            </w:r>
          </w:p>
          <w:p w14:paraId="462C7E44" w14:textId="77777777" w:rsidR="00AD1C69" w:rsidRDefault="00AD1C69" w:rsidP="00B92093">
            <w:pPr>
              <w:spacing w:line="240" w:lineRule="auto"/>
              <w:ind w:firstLine="0"/>
              <w:jc w:val="left"/>
              <w:rPr>
                <w:rFonts w:eastAsia="Times New Roman"/>
                <w:color w:val="auto"/>
                <w:u w:val="single"/>
              </w:rPr>
            </w:pPr>
          </w:p>
          <w:p w14:paraId="57387A0B" w14:textId="77777777" w:rsidR="00AD1C69" w:rsidRPr="00B43B63" w:rsidRDefault="00AD1C69" w:rsidP="00B92093">
            <w:pPr>
              <w:spacing w:line="240" w:lineRule="auto"/>
              <w:ind w:firstLine="0"/>
              <w:jc w:val="left"/>
              <w:rPr>
                <w:rFonts w:eastAsia="Times New Roman"/>
                <w:color w:val="auto"/>
                <w:u w:val="single"/>
              </w:rPr>
            </w:pP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p>
          <w:p w14:paraId="2CAEEF6F" w14:textId="77777777" w:rsidR="00AD1C69" w:rsidRPr="00B43B63" w:rsidRDefault="00AD1C69" w:rsidP="00B92093">
            <w:pPr>
              <w:tabs>
                <w:tab w:val="left" w:pos="-720"/>
              </w:tabs>
              <w:suppressAutoHyphens/>
              <w:spacing w:line="240" w:lineRule="auto"/>
              <w:ind w:firstLine="0"/>
              <w:rPr>
                <w:rFonts w:eastAsia="Times New Roman"/>
                <w:color w:val="auto"/>
                <w:u w:val="single"/>
              </w:rPr>
            </w:pPr>
          </w:p>
          <w:p w14:paraId="4E243D54" w14:textId="77777777" w:rsidR="00AD1C69" w:rsidRPr="00B43B63" w:rsidRDefault="00AD1C69" w:rsidP="00B92093">
            <w:pPr>
              <w:tabs>
                <w:tab w:val="left" w:pos="-720"/>
              </w:tabs>
              <w:suppressAutoHyphens/>
              <w:spacing w:line="240" w:lineRule="auto"/>
              <w:ind w:firstLine="0"/>
              <w:rPr>
                <w:rFonts w:eastAsia="Times New Roman"/>
                <w:color w:val="auto"/>
                <w:u w:val="single"/>
              </w:rPr>
            </w:pPr>
            <w:r w:rsidRPr="00B43B63">
              <w:rPr>
                <w:rFonts w:eastAsia="Times New Roman"/>
                <w:color w:val="auto"/>
              </w:rPr>
              <w:t>Date:</w:t>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p>
          <w:p w14:paraId="5F51AEB5" w14:textId="77777777" w:rsidR="00AD1C69" w:rsidRPr="00B43B63" w:rsidRDefault="00AD1C69" w:rsidP="00B92093">
            <w:pPr>
              <w:tabs>
                <w:tab w:val="left" w:pos="-720"/>
              </w:tabs>
              <w:suppressAutoHyphens/>
              <w:spacing w:line="240" w:lineRule="auto"/>
              <w:ind w:firstLine="0"/>
              <w:rPr>
                <w:rFonts w:eastAsia="Times New Roman"/>
                <w:color w:val="auto"/>
                <w:u w:val="single"/>
              </w:rPr>
            </w:pPr>
          </w:p>
          <w:p w14:paraId="5BA844DF" w14:textId="77777777" w:rsidR="00AD1C69" w:rsidRPr="00B43B63" w:rsidRDefault="00AD1C69" w:rsidP="00B92093">
            <w:pPr>
              <w:tabs>
                <w:tab w:val="left" w:pos="-720"/>
              </w:tabs>
              <w:suppressAutoHyphens/>
              <w:spacing w:line="240" w:lineRule="auto"/>
              <w:ind w:firstLine="0"/>
              <w:rPr>
                <w:rFonts w:eastAsia="Times New Roman"/>
                <w:color w:val="auto"/>
                <w:u w:val="single"/>
              </w:rPr>
            </w:pPr>
            <w:r w:rsidRPr="00B43B63">
              <w:rPr>
                <w:rFonts w:eastAsia="Times New Roman"/>
                <w:color w:val="auto"/>
              </w:rPr>
              <w:t xml:space="preserve"> </w:t>
            </w:r>
          </w:p>
        </w:tc>
        <w:tc>
          <w:tcPr>
            <w:tcW w:w="4788" w:type="dxa"/>
            <w:shd w:val="clear" w:color="auto" w:fill="auto"/>
          </w:tcPr>
          <w:p w14:paraId="488A9C2A" w14:textId="4693847A" w:rsidR="00AD1C69" w:rsidRPr="00AD1C69" w:rsidRDefault="00AD1C69" w:rsidP="00B92093">
            <w:pPr>
              <w:spacing w:line="240" w:lineRule="auto"/>
              <w:ind w:firstLine="0"/>
              <w:jc w:val="left"/>
              <w:rPr>
                <w:rFonts w:eastAsia="Times New Roman"/>
                <w:color w:val="auto"/>
              </w:rPr>
            </w:pPr>
            <w:r w:rsidRPr="00AD1C69">
              <w:rPr>
                <w:rFonts w:eastAsia="Times New Roman"/>
                <w:color w:val="auto"/>
              </w:rPr>
              <w:t>Joshua Bernstein</w:t>
            </w:r>
          </w:p>
          <w:p w14:paraId="3FB17E57" w14:textId="77777777" w:rsidR="00AD1C69" w:rsidRDefault="00AD1C69" w:rsidP="00B92093">
            <w:pPr>
              <w:spacing w:line="240" w:lineRule="auto"/>
              <w:ind w:firstLine="0"/>
              <w:jc w:val="left"/>
              <w:rPr>
                <w:rFonts w:eastAsia="Times New Roman"/>
                <w:color w:val="auto"/>
                <w:u w:val="single"/>
              </w:rPr>
            </w:pPr>
          </w:p>
          <w:p w14:paraId="0895E329" w14:textId="77777777" w:rsidR="00AD1C69" w:rsidRPr="00B43B63" w:rsidRDefault="00AD1C69" w:rsidP="00B92093">
            <w:pPr>
              <w:spacing w:line="240" w:lineRule="auto"/>
              <w:ind w:firstLine="0"/>
              <w:jc w:val="left"/>
              <w:rPr>
                <w:rFonts w:eastAsia="Times New Roman"/>
                <w:color w:val="auto"/>
                <w:u w:val="single"/>
              </w:rPr>
            </w:pP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p>
          <w:p w14:paraId="79383E95" w14:textId="77777777" w:rsidR="00AD1C69" w:rsidRPr="00B43B63" w:rsidRDefault="00AD1C69" w:rsidP="00B92093">
            <w:pPr>
              <w:tabs>
                <w:tab w:val="left" w:pos="-720"/>
              </w:tabs>
              <w:suppressAutoHyphens/>
              <w:spacing w:line="240" w:lineRule="auto"/>
              <w:ind w:firstLine="0"/>
              <w:rPr>
                <w:rFonts w:eastAsia="Times New Roman"/>
                <w:color w:val="auto"/>
                <w:u w:val="single"/>
              </w:rPr>
            </w:pPr>
          </w:p>
          <w:p w14:paraId="7DC5DE26" w14:textId="77777777" w:rsidR="00AD1C69" w:rsidRPr="00B43B63" w:rsidRDefault="00AD1C69" w:rsidP="00B92093">
            <w:pPr>
              <w:tabs>
                <w:tab w:val="left" w:pos="-720"/>
              </w:tabs>
              <w:suppressAutoHyphens/>
              <w:spacing w:line="240" w:lineRule="auto"/>
              <w:ind w:firstLine="0"/>
              <w:rPr>
                <w:rFonts w:eastAsia="Times New Roman"/>
                <w:color w:val="auto"/>
                <w:u w:val="single"/>
              </w:rPr>
            </w:pPr>
            <w:r w:rsidRPr="00B43B63">
              <w:rPr>
                <w:rFonts w:eastAsia="Times New Roman"/>
                <w:color w:val="auto"/>
              </w:rPr>
              <w:t>Date:</w:t>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p>
          <w:p w14:paraId="2AE85A1B" w14:textId="77777777" w:rsidR="00AD1C69" w:rsidRPr="00B43B63" w:rsidRDefault="00AD1C69" w:rsidP="00B92093">
            <w:pPr>
              <w:tabs>
                <w:tab w:val="left" w:pos="-720"/>
              </w:tabs>
              <w:suppressAutoHyphens/>
              <w:spacing w:line="240" w:lineRule="auto"/>
              <w:ind w:firstLine="0"/>
              <w:rPr>
                <w:rFonts w:eastAsia="Times New Roman"/>
                <w:color w:val="auto"/>
                <w:u w:val="single"/>
              </w:rPr>
            </w:pPr>
          </w:p>
          <w:p w14:paraId="2ED592DB" w14:textId="77777777" w:rsidR="00AD1C69" w:rsidRPr="00B43B63" w:rsidRDefault="00AD1C69" w:rsidP="00B92093">
            <w:pPr>
              <w:tabs>
                <w:tab w:val="left" w:pos="-720"/>
              </w:tabs>
              <w:suppressAutoHyphens/>
              <w:spacing w:line="240" w:lineRule="auto"/>
              <w:ind w:firstLine="0"/>
              <w:rPr>
                <w:rFonts w:eastAsia="Times New Roman"/>
                <w:color w:val="auto"/>
                <w:u w:val="single"/>
              </w:rPr>
            </w:pPr>
          </w:p>
        </w:tc>
      </w:tr>
      <w:tr w:rsidR="00AD1C69" w:rsidRPr="00B43B63" w14:paraId="325C948B" w14:textId="77777777" w:rsidTr="00B92093">
        <w:trPr>
          <w:gridAfter w:val="1"/>
          <w:wAfter w:w="4788" w:type="dxa"/>
        </w:trPr>
        <w:tc>
          <w:tcPr>
            <w:tcW w:w="4788" w:type="dxa"/>
            <w:shd w:val="clear" w:color="auto" w:fill="auto"/>
          </w:tcPr>
          <w:p w14:paraId="1DBDB336" w14:textId="5F1D41FD" w:rsidR="00AD1C69" w:rsidRPr="00AD1C69" w:rsidRDefault="00AD1C69" w:rsidP="00B92093">
            <w:pPr>
              <w:spacing w:line="240" w:lineRule="auto"/>
              <w:ind w:firstLine="0"/>
              <w:rPr>
                <w:caps/>
                <w:color w:val="auto"/>
                <w:sz w:val="22"/>
                <w:szCs w:val="22"/>
              </w:rPr>
            </w:pPr>
            <w:r>
              <w:rPr>
                <w:color w:val="auto"/>
                <w:sz w:val="22"/>
                <w:szCs w:val="22"/>
              </w:rPr>
              <w:t>Daniel Bernstein</w:t>
            </w:r>
          </w:p>
          <w:p w14:paraId="1190D4DE" w14:textId="77777777" w:rsidR="00AD1C69" w:rsidRPr="00B43B63" w:rsidRDefault="00AD1C69" w:rsidP="00B92093">
            <w:pPr>
              <w:spacing w:line="240" w:lineRule="auto"/>
              <w:ind w:firstLine="0"/>
              <w:rPr>
                <w:color w:val="auto"/>
              </w:rPr>
            </w:pPr>
          </w:p>
          <w:p w14:paraId="7C430F9A" w14:textId="77777777" w:rsidR="00AD1C69" w:rsidRPr="00B43B63" w:rsidRDefault="00AD1C69" w:rsidP="00B92093">
            <w:pPr>
              <w:spacing w:line="240" w:lineRule="auto"/>
              <w:ind w:firstLine="0"/>
              <w:jc w:val="left"/>
              <w:rPr>
                <w:rFonts w:eastAsia="Times New Roman"/>
                <w:color w:val="auto"/>
                <w:u w:val="single"/>
              </w:rPr>
            </w:pP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p>
          <w:p w14:paraId="33BA87AC" w14:textId="77777777" w:rsidR="00AD1C69" w:rsidRPr="00B43B63" w:rsidRDefault="00AD1C69" w:rsidP="00B92093">
            <w:pPr>
              <w:tabs>
                <w:tab w:val="left" w:pos="-720"/>
              </w:tabs>
              <w:suppressAutoHyphens/>
              <w:spacing w:line="240" w:lineRule="auto"/>
              <w:ind w:firstLine="0"/>
              <w:rPr>
                <w:rFonts w:eastAsia="Times New Roman"/>
                <w:color w:val="auto"/>
                <w:u w:val="single"/>
              </w:rPr>
            </w:pPr>
          </w:p>
          <w:p w14:paraId="15F3ADB9" w14:textId="77777777" w:rsidR="00AD1C69" w:rsidRPr="00B43B63" w:rsidRDefault="00AD1C69" w:rsidP="00B92093">
            <w:pPr>
              <w:tabs>
                <w:tab w:val="left" w:pos="-720"/>
              </w:tabs>
              <w:suppressAutoHyphens/>
              <w:spacing w:line="240" w:lineRule="auto"/>
              <w:ind w:firstLine="0"/>
              <w:rPr>
                <w:rFonts w:eastAsia="Times New Roman"/>
                <w:color w:val="auto"/>
                <w:u w:val="single"/>
              </w:rPr>
            </w:pPr>
            <w:r w:rsidRPr="00B43B63">
              <w:rPr>
                <w:rFonts w:eastAsia="Times New Roman"/>
                <w:color w:val="auto"/>
              </w:rPr>
              <w:t>Date:</w:t>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r w:rsidRPr="00B43B63">
              <w:rPr>
                <w:rFonts w:eastAsia="Times New Roman"/>
                <w:color w:val="auto"/>
                <w:u w:val="single"/>
              </w:rPr>
              <w:tab/>
            </w:r>
          </w:p>
          <w:p w14:paraId="405C5CB0" w14:textId="77777777" w:rsidR="00AD1C69" w:rsidRPr="00B43B63" w:rsidRDefault="00AD1C69" w:rsidP="00B92093">
            <w:pPr>
              <w:spacing w:line="240" w:lineRule="auto"/>
              <w:ind w:firstLine="0"/>
              <w:jc w:val="left"/>
              <w:rPr>
                <w:caps/>
                <w:color w:val="auto"/>
              </w:rPr>
            </w:pPr>
          </w:p>
        </w:tc>
      </w:tr>
    </w:tbl>
    <w:p w14:paraId="29052E30" w14:textId="225DB9CE" w:rsidR="00716065" w:rsidRPr="00B43B63" w:rsidRDefault="00716065" w:rsidP="00A92ECE">
      <w:pPr>
        <w:ind w:firstLine="0"/>
        <w:rPr>
          <w:color w:val="auto"/>
        </w:rPr>
      </w:pPr>
    </w:p>
    <w:sectPr w:rsidR="00716065" w:rsidRPr="00B43B63" w:rsidSect="00AF4728">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D2CBC" w14:textId="77777777" w:rsidR="004A4188" w:rsidRDefault="004A4188" w:rsidP="00AF4728">
      <w:pPr>
        <w:spacing w:line="240" w:lineRule="auto"/>
      </w:pPr>
      <w:r>
        <w:separator/>
      </w:r>
    </w:p>
  </w:endnote>
  <w:endnote w:type="continuationSeparator" w:id="0">
    <w:p w14:paraId="5DFADAE2" w14:textId="77777777" w:rsidR="004A4188" w:rsidRDefault="004A4188" w:rsidP="00AF47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CE34B" w14:textId="00B56382" w:rsidR="00481CC6" w:rsidRDefault="00DE01B6" w:rsidP="00FE72B2">
    <w:pPr>
      <w:pStyle w:val="Footer"/>
      <w:ind w:firstLine="0"/>
      <w:jc w:val="left"/>
    </w:pPr>
    <w:r>
      <w:tab/>
    </w:r>
    <w:sdt>
      <w:sdtPr>
        <w:id w:val="-1955235630"/>
        <w:docPartObj>
          <w:docPartGallery w:val="Page Numbers (Bottom of Page)"/>
          <w:docPartUnique/>
        </w:docPartObj>
      </w:sdtPr>
      <w:sdtEndPr>
        <w:rPr>
          <w:noProof/>
        </w:rPr>
      </w:sdtEndPr>
      <w:sdtContent>
        <w:r w:rsidR="00481CC6">
          <w:fldChar w:fldCharType="begin"/>
        </w:r>
        <w:r w:rsidR="00481CC6">
          <w:instrText xml:space="preserve"> PAGE   \* MERGEFORMAT </w:instrText>
        </w:r>
        <w:r w:rsidR="00481CC6">
          <w:fldChar w:fldCharType="separate"/>
        </w:r>
        <w:r w:rsidR="00476385">
          <w:rPr>
            <w:noProof/>
          </w:rPr>
          <w:t>3</w:t>
        </w:r>
        <w:r w:rsidR="00481CC6">
          <w:rPr>
            <w:noProof/>
          </w:rPr>
          <w:fldChar w:fldCharType="end"/>
        </w:r>
      </w:sdtContent>
    </w:sdt>
  </w:p>
  <w:p w14:paraId="2E1890B6" w14:textId="77777777" w:rsidR="00AF4728" w:rsidRDefault="00AF4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E1D98" w14:textId="77777777" w:rsidR="004A4188" w:rsidRDefault="004A4188" w:rsidP="00AF4728">
      <w:pPr>
        <w:spacing w:line="240" w:lineRule="auto"/>
      </w:pPr>
      <w:r>
        <w:separator/>
      </w:r>
    </w:p>
  </w:footnote>
  <w:footnote w:type="continuationSeparator" w:id="0">
    <w:p w14:paraId="256CCD60" w14:textId="77777777" w:rsidR="004A4188" w:rsidRDefault="004A4188" w:rsidP="00AF47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613A7"/>
    <w:multiLevelType w:val="multilevel"/>
    <w:tmpl w:val="DA8E36E8"/>
    <w:name w:val="zzmpNumberedAn||Numbered Answer|3|3|1|1|2|9||1|2|1||1|2|1||1|4|1||1|4|0||1|4|0||1|4|0||1|4|0||1|4|0||"/>
    <w:lvl w:ilvl="0">
      <w:start w:val="1"/>
      <w:numFmt w:val="decimal"/>
      <w:pStyle w:val="NumberedAnL1"/>
      <w:lvlText w:val="%1."/>
      <w:lvlJc w:val="left"/>
      <w:pPr>
        <w:tabs>
          <w:tab w:val="num" w:pos="1440"/>
        </w:tabs>
        <w:ind w:left="0" w:firstLine="720"/>
      </w:pPr>
      <w:rPr>
        <w:rFonts w:ascii="Times New Roman" w:hAnsi="Times New Roman" w:cs="Times New Roman"/>
        <w:b/>
        <w:i w:val="0"/>
        <w:caps/>
        <w:smallCaps w:val="0"/>
        <w:sz w:val="24"/>
        <w:u w:val="none"/>
      </w:rPr>
    </w:lvl>
    <w:lvl w:ilvl="1">
      <w:start w:val="1"/>
      <w:numFmt w:val="lowerLetter"/>
      <w:pStyle w:val="NumberedAnL2"/>
      <w:lvlText w:val="%2."/>
      <w:lvlJc w:val="left"/>
      <w:pPr>
        <w:tabs>
          <w:tab w:val="num" w:pos="2160"/>
        </w:tabs>
        <w:ind w:left="720" w:firstLine="720"/>
      </w:pPr>
      <w:rPr>
        <w:rFonts w:ascii="Times New Roman" w:hAnsi="Times New Roman" w:cs="Times New Roman"/>
        <w:b w:val="0"/>
        <w:i w:val="0"/>
        <w:caps w:val="0"/>
        <w:color w:val="auto"/>
        <w:u w:val="none"/>
      </w:rPr>
    </w:lvl>
    <w:lvl w:ilvl="2">
      <w:start w:val="1"/>
      <w:numFmt w:val="lowerRoman"/>
      <w:pStyle w:val="NumberedAnL3"/>
      <w:lvlText w:val="(%3)"/>
      <w:lvlJc w:val="left"/>
      <w:pPr>
        <w:tabs>
          <w:tab w:val="num" w:pos="2880"/>
        </w:tabs>
        <w:ind w:left="1440" w:firstLine="720"/>
      </w:pPr>
      <w:rPr>
        <w:b w:val="0"/>
        <w:i w:val="0"/>
        <w:caps w:val="0"/>
        <w:u w:val="none"/>
      </w:rPr>
    </w:lvl>
    <w:lvl w:ilvl="3">
      <w:start w:val="1"/>
      <w:numFmt w:val="decimal"/>
      <w:pStyle w:val="NumberedAnL4"/>
      <w:lvlText w:val="(%4)"/>
      <w:lvlJc w:val="left"/>
      <w:pPr>
        <w:tabs>
          <w:tab w:val="num" w:pos="2880"/>
        </w:tabs>
        <w:ind w:left="2880" w:hanging="720"/>
      </w:pPr>
      <w:rPr>
        <w:b w:val="0"/>
        <w:i w:val="0"/>
        <w:caps w:val="0"/>
        <w:u w:val="none"/>
      </w:rPr>
    </w:lvl>
    <w:lvl w:ilvl="4">
      <w:start w:val="1"/>
      <w:numFmt w:val="decimal"/>
      <w:pStyle w:val="NumberedAnL5"/>
      <w:lvlText w:val="(%5)"/>
      <w:lvlJc w:val="left"/>
      <w:pPr>
        <w:tabs>
          <w:tab w:val="num" w:pos="3600"/>
        </w:tabs>
        <w:ind w:left="3600" w:hanging="720"/>
      </w:pPr>
      <w:rPr>
        <w:b w:val="0"/>
        <w:i w:val="0"/>
        <w:caps w:val="0"/>
        <w:u w:val="none"/>
      </w:rPr>
    </w:lvl>
    <w:lvl w:ilvl="5">
      <w:start w:val="1"/>
      <w:numFmt w:val="lowerLetter"/>
      <w:pStyle w:val="NumberedAnL6"/>
      <w:lvlText w:val="%6."/>
      <w:lvlJc w:val="left"/>
      <w:pPr>
        <w:tabs>
          <w:tab w:val="num" w:pos="4320"/>
        </w:tabs>
        <w:ind w:left="0" w:firstLine="3600"/>
      </w:pPr>
      <w:rPr>
        <w:b w:val="0"/>
        <w:i w:val="0"/>
        <w:caps w:val="0"/>
        <w:u w:val="none"/>
      </w:rPr>
    </w:lvl>
    <w:lvl w:ilvl="6">
      <w:start w:val="1"/>
      <w:numFmt w:val="lowerRoman"/>
      <w:pStyle w:val="NumberedAnL7"/>
      <w:lvlText w:val="%7."/>
      <w:lvlJc w:val="left"/>
      <w:pPr>
        <w:tabs>
          <w:tab w:val="num" w:pos="5040"/>
        </w:tabs>
        <w:ind w:left="0" w:firstLine="4320"/>
      </w:pPr>
      <w:rPr>
        <w:b w:val="0"/>
        <w:i w:val="0"/>
        <w:caps w:val="0"/>
        <w:u w:val="none"/>
      </w:rPr>
    </w:lvl>
    <w:lvl w:ilvl="7">
      <w:start w:val="1"/>
      <w:numFmt w:val="lowerLetter"/>
      <w:pStyle w:val="NumberedAnL8"/>
      <w:lvlText w:val="%8)"/>
      <w:lvlJc w:val="left"/>
      <w:pPr>
        <w:tabs>
          <w:tab w:val="num" w:pos="5760"/>
        </w:tabs>
        <w:ind w:left="0" w:firstLine="5040"/>
      </w:pPr>
      <w:rPr>
        <w:b w:val="0"/>
        <w:i w:val="0"/>
        <w:caps w:val="0"/>
        <w:color w:val="auto"/>
        <w:u w:val="none"/>
      </w:rPr>
    </w:lvl>
    <w:lvl w:ilvl="8">
      <w:start w:val="1"/>
      <w:numFmt w:val="lowerRoman"/>
      <w:pStyle w:val="NumberedAnL9"/>
      <w:lvlText w:val="%9)"/>
      <w:lvlJc w:val="left"/>
      <w:pPr>
        <w:tabs>
          <w:tab w:val="num" w:pos="6480"/>
        </w:tabs>
        <w:ind w:left="0" w:firstLine="5760"/>
      </w:pPr>
      <w:rPr>
        <w:b w:val="0"/>
        <w:i w:val="0"/>
        <w:caps w:val="0"/>
        <w:color w:val="auto"/>
        <w:u w:val="none"/>
      </w:rPr>
    </w:lvl>
  </w:abstractNum>
  <w:abstractNum w:abstractNumId="1" w15:restartNumberingAfterBreak="0">
    <w:nsid w:val="67C40FC2"/>
    <w:multiLevelType w:val="hybridMultilevel"/>
    <w:tmpl w:val="F84E8E9A"/>
    <w:lvl w:ilvl="0" w:tplc="114E1A34">
      <w:start w:val="1"/>
      <w:numFmt w:val="decimal"/>
      <w:lvlText w:val="%1."/>
      <w:lvlJc w:val="left"/>
      <w:pPr>
        <w:ind w:left="1440" w:hanging="360"/>
      </w:pPr>
      <w:rPr>
        <w:b/>
      </w:rPr>
    </w:lvl>
    <w:lvl w:ilvl="1" w:tplc="01E88824">
      <w:start w:val="1"/>
      <w:numFmt w:val="lowerLetter"/>
      <w:lvlText w:val="%2."/>
      <w:lvlJc w:val="left"/>
      <w:pPr>
        <w:ind w:left="180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9B461C7"/>
    <w:multiLevelType w:val="hybridMultilevel"/>
    <w:tmpl w:val="A5C29C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74688066">
    <w:abstractNumId w:val="1"/>
  </w:num>
  <w:num w:numId="2" w16cid:durableId="1781992550">
    <w:abstractNumId w:val="2"/>
  </w:num>
  <w:num w:numId="3" w16cid:durableId="1041511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8C7"/>
    <w:rsid w:val="00015A64"/>
    <w:rsid w:val="00023D06"/>
    <w:rsid w:val="00030D06"/>
    <w:rsid w:val="00032E6F"/>
    <w:rsid w:val="00040CDA"/>
    <w:rsid w:val="000750B1"/>
    <w:rsid w:val="000950BA"/>
    <w:rsid w:val="000B7EC1"/>
    <w:rsid w:val="000F2A94"/>
    <w:rsid w:val="0014260B"/>
    <w:rsid w:val="00155AC2"/>
    <w:rsid w:val="00187752"/>
    <w:rsid w:val="001D4374"/>
    <w:rsid w:val="002241F7"/>
    <w:rsid w:val="00265A3F"/>
    <w:rsid w:val="00270BDA"/>
    <w:rsid w:val="002A1505"/>
    <w:rsid w:val="002A34F9"/>
    <w:rsid w:val="002E4D6E"/>
    <w:rsid w:val="002F22FC"/>
    <w:rsid w:val="00302B3E"/>
    <w:rsid w:val="0032698B"/>
    <w:rsid w:val="00334EA1"/>
    <w:rsid w:val="003443A9"/>
    <w:rsid w:val="0036238B"/>
    <w:rsid w:val="003D2E94"/>
    <w:rsid w:val="003F50EC"/>
    <w:rsid w:val="00402C09"/>
    <w:rsid w:val="004325DF"/>
    <w:rsid w:val="00432BF7"/>
    <w:rsid w:val="00433959"/>
    <w:rsid w:val="00434064"/>
    <w:rsid w:val="00446BE7"/>
    <w:rsid w:val="0046737E"/>
    <w:rsid w:val="004749CE"/>
    <w:rsid w:val="00476385"/>
    <w:rsid w:val="00481CC6"/>
    <w:rsid w:val="004A3C40"/>
    <w:rsid w:val="004A4188"/>
    <w:rsid w:val="004C6C26"/>
    <w:rsid w:val="004E7CA9"/>
    <w:rsid w:val="004F47D9"/>
    <w:rsid w:val="0051285A"/>
    <w:rsid w:val="00526942"/>
    <w:rsid w:val="00527267"/>
    <w:rsid w:val="005300CB"/>
    <w:rsid w:val="005321AF"/>
    <w:rsid w:val="00534D75"/>
    <w:rsid w:val="00535ADE"/>
    <w:rsid w:val="0056461A"/>
    <w:rsid w:val="0057206D"/>
    <w:rsid w:val="00581F8F"/>
    <w:rsid w:val="005A38B4"/>
    <w:rsid w:val="005A4934"/>
    <w:rsid w:val="005C6C31"/>
    <w:rsid w:val="005D6B77"/>
    <w:rsid w:val="005E6BA1"/>
    <w:rsid w:val="0060766A"/>
    <w:rsid w:val="00613B98"/>
    <w:rsid w:val="0065783C"/>
    <w:rsid w:val="006633CB"/>
    <w:rsid w:val="006807D4"/>
    <w:rsid w:val="006A289D"/>
    <w:rsid w:val="006B0181"/>
    <w:rsid w:val="006B6651"/>
    <w:rsid w:val="00713572"/>
    <w:rsid w:val="00716065"/>
    <w:rsid w:val="007160CD"/>
    <w:rsid w:val="00725AE5"/>
    <w:rsid w:val="007269CF"/>
    <w:rsid w:val="0076149C"/>
    <w:rsid w:val="00777AEB"/>
    <w:rsid w:val="007848AE"/>
    <w:rsid w:val="00796776"/>
    <w:rsid w:val="007E0FFC"/>
    <w:rsid w:val="007E62C7"/>
    <w:rsid w:val="007F5A92"/>
    <w:rsid w:val="00800775"/>
    <w:rsid w:val="00801891"/>
    <w:rsid w:val="008121E4"/>
    <w:rsid w:val="00820E16"/>
    <w:rsid w:val="00823090"/>
    <w:rsid w:val="00826141"/>
    <w:rsid w:val="008406E7"/>
    <w:rsid w:val="008462DA"/>
    <w:rsid w:val="00864506"/>
    <w:rsid w:val="008A2AD5"/>
    <w:rsid w:val="008C5ED6"/>
    <w:rsid w:val="008E2970"/>
    <w:rsid w:val="008E3F38"/>
    <w:rsid w:val="008F32E1"/>
    <w:rsid w:val="008F38F5"/>
    <w:rsid w:val="008F5964"/>
    <w:rsid w:val="009303EC"/>
    <w:rsid w:val="00945A7E"/>
    <w:rsid w:val="00946401"/>
    <w:rsid w:val="00953217"/>
    <w:rsid w:val="00961422"/>
    <w:rsid w:val="009673B3"/>
    <w:rsid w:val="00974711"/>
    <w:rsid w:val="009A1754"/>
    <w:rsid w:val="009C78E2"/>
    <w:rsid w:val="009E6C8F"/>
    <w:rsid w:val="009F4092"/>
    <w:rsid w:val="00A41081"/>
    <w:rsid w:val="00A90D39"/>
    <w:rsid w:val="00A92ECE"/>
    <w:rsid w:val="00AC27B0"/>
    <w:rsid w:val="00AC32EE"/>
    <w:rsid w:val="00AD1C69"/>
    <w:rsid w:val="00AE1D25"/>
    <w:rsid w:val="00AE399E"/>
    <w:rsid w:val="00AE4B97"/>
    <w:rsid w:val="00AE728C"/>
    <w:rsid w:val="00AF1884"/>
    <w:rsid w:val="00AF4728"/>
    <w:rsid w:val="00B15045"/>
    <w:rsid w:val="00B16FD6"/>
    <w:rsid w:val="00B24AB8"/>
    <w:rsid w:val="00B41549"/>
    <w:rsid w:val="00B43B63"/>
    <w:rsid w:val="00B4554B"/>
    <w:rsid w:val="00B80A43"/>
    <w:rsid w:val="00B842AE"/>
    <w:rsid w:val="00B8503F"/>
    <w:rsid w:val="00B868AD"/>
    <w:rsid w:val="00BD025A"/>
    <w:rsid w:val="00BE1779"/>
    <w:rsid w:val="00BE7AB1"/>
    <w:rsid w:val="00C83253"/>
    <w:rsid w:val="00CB0590"/>
    <w:rsid w:val="00CE58C7"/>
    <w:rsid w:val="00CF2F9B"/>
    <w:rsid w:val="00D30193"/>
    <w:rsid w:val="00D429B3"/>
    <w:rsid w:val="00D91599"/>
    <w:rsid w:val="00DD7B3B"/>
    <w:rsid w:val="00DE01B6"/>
    <w:rsid w:val="00DE6E62"/>
    <w:rsid w:val="00DF7133"/>
    <w:rsid w:val="00E0168D"/>
    <w:rsid w:val="00E06724"/>
    <w:rsid w:val="00E20076"/>
    <w:rsid w:val="00E35B3F"/>
    <w:rsid w:val="00E42A4C"/>
    <w:rsid w:val="00E432DA"/>
    <w:rsid w:val="00E709B0"/>
    <w:rsid w:val="00E71B09"/>
    <w:rsid w:val="00EB6138"/>
    <w:rsid w:val="00EC1257"/>
    <w:rsid w:val="00EF6F64"/>
    <w:rsid w:val="00F113D8"/>
    <w:rsid w:val="00F217BF"/>
    <w:rsid w:val="00F21E30"/>
    <w:rsid w:val="00F24C6C"/>
    <w:rsid w:val="00F42D66"/>
    <w:rsid w:val="00F56DEF"/>
    <w:rsid w:val="00F604A3"/>
    <w:rsid w:val="00F92C17"/>
    <w:rsid w:val="00F92D48"/>
    <w:rsid w:val="00F96135"/>
    <w:rsid w:val="00FE5036"/>
    <w:rsid w:val="00FE72B2"/>
    <w:rsid w:val="00FF4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89A92"/>
  <w15:docId w15:val="{6AA53BAD-D926-4545-B5A0-687199AC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themeColor="text1"/>
        <w:sz w:val="24"/>
        <w:szCs w:val="24"/>
        <w:lang w:val="en-US"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4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253"/>
    <w:pPr>
      <w:ind w:left="720"/>
      <w:contextualSpacing/>
    </w:pPr>
  </w:style>
  <w:style w:type="table" w:styleId="TableGrid">
    <w:name w:val="Table Grid"/>
    <w:basedOn w:val="TableNormal"/>
    <w:uiPriority w:val="59"/>
    <w:rsid w:val="00777A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4728"/>
    <w:pPr>
      <w:tabs>
        <w:tab w:val="center" w:pos="4680"/>
        <w:tab w:val="right" w:pos="9360"/>
      </w:tabs>
      <w:spacing w:line="240" w:lineRule="auto"/>
    </w:pPr>
  </w:style>
  <w:style w:type="character" w:customStyle="1" w:styleId="HeaderChar">
    <w:name w:val="Header Char"/>
    <w:basedOn w:val="DefaultParagraphFont"/>
    <w:link w:val="Header"/>
    <w:uiPriority w:val="99"/>
    <w:rsid w:val="00AF4728"/>
  </w:style>
  <w:style w:type="paragraph" w:styleId="Footer">
    <w:name w:val="footer"/>
    <w:basedOn w:val="Normal"/>
    <w:link w:val="FooterChar"/>
    <w:uiPriority w:val="99"/>
    <w:unhideWhenUsed/>
    <w:rsid w:val="00AF4728"/>
    <w:pPr>
      <w:tabs>
        <w:tab w:val="center" w:pos="4680"/>
        <w:tab w:val="right" w:pos="9360"/>
      </w:tabs>
      <w:spacing w:line="240" w:lineRule="auto"/>
    </w:pPr>
  </w:style>
  <w:style w:type="character" w:customStyle="1" w:styleId="FooterChar">
    <w:name w:val="Footer Char"/>
    <w:basedOn w:val="DefaultParagraphFont"/>
    <w:link w:val="Footer"/>
    <w:uiPriority w:val="99"/>
    <w:rsid w:val="00AF4728"/>
  </w:style>
  <w:style w:type="paragraph" w:styleId="BalloonText">
    <w:name w:val="Balloon Text"/>
    <w:basedOn w:val="Normal"/>
    <w:link w:val="BalloonTextChar"/>
    <w:uiPriority w:val="99"/>
    <w:semiHidden/>
    <w:unhideWhenUsed/>
    <w:rsid w:val="00725A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AE5"/>
    <w:rPr>
      <w:rFonts w:ascii="Tahoma" w:hAnsi="Tahoma" w:cs="Tahoma"/>
      <w:sz w:val="16"/>
      <w:szCs w:val="16"/>
    </w:rPr>
  </w:style>
  <w:style w:type="character" w:styleId="CommentReference">
    <w:name w:val="annotation reference"/>
    <w:basedOn w:val="DefaultParagraphFont"/>
    <w:uiPriority w:val="99"/>
    <w:semiHidden/>
    <w:unhideWhenUsed/>
    <w:rsid w:val="00334EA1"/>
    <w:rPr>
      <w:sz w:val="16"/>
      <w:szCs w:val="16"/>
    </w:rPr>
  </w:style>
  <w:style w:type="paragraph" w:styleId="CommentText">
    <w:name w:val="annotation text"/>
    <w:basedOn w:val="Normal"/>
    <w:link w:val="CommentTextChar"/>
    <w:uiPriority w:val="99"/>
    <w:semiHidden/>
    <w:unhideWhenUsed/>
    <w:rsid w:val="00334EA1"/>
    <w:pPr>
      <w:spacing w:line="240" w:lineRule="auto"/>
    </w:pPr>
    <w:rPr>
      <w:sz w:val="20"/>
      <w:szCs w:val="20"/>
    </w:rPr>
  </w:style>
  <w:style w:type="character" w:customStyle="1" w:styleId="CommentTextChar">
    <w:name w:val="Comment Text Char"/>
    <w:basedOn w:val="DefaultParagraphFont"/>
    <w:link w:val="CommentText"/>
    <w:uiPriority w:val="99"/>
    <w:semiHidden/>
    <w:rsid w:val="00334EA1"/>
    <w:rPr>
      <w:sz w:val="20"/>
      <w:szCs w:val="20"/>
    </w:rPr>
  </w:style>
  <w:style w:type="paragraph" w:styleId="CommentSubject">
    <w:name w:val="annotation subject"/>
    <w:basedOn w:val="CommentText"/>
    <w:next w:val="CommentText"/>
    <w:link w:val="CommentSubjectChar"/>
    <w:uiPriority w:val="99"/>
    <w:semiHidden/>
    <w:unhideWhenUsed/>
    <w:rsid w:val="00334EA1"/>
    <w:rPr>
      <w:b/>
      <w:bCs/>
    </w:rPr>
  </w:style>
  <w:style w:type="character" w:customStyle="1" w:styleId="CommentSubjectChar">
    <w:name w:val="Comment Subject Char"/>
    <w:basedOn w:val="CommentTextChar"/>
    <w:link w:val="CommentSubject"/>
    <w:uiPriority w:val="99"/>
    <w:semiHidden/>
    <w:rsid w:val="00334EA1"/>
    <w:rPr>
      <w:b/>
      <w:bCs/>
      <w:sz w:val="20"/>
      <w:szCs w:val="20"/>
    </w:rPr>
  </w:style>
  <w:style w:type="paragraph" w:styleId="FootnoteText">
    <w:name w:val="footnote text"/>
    <w:basedOn w:val="Normal"/>
    <w:link w:val="FootnoteTextChar"/>
    <w:uiPriority w:val="99"/>
    <w:semiHidden/>
    <w:unhideWhenUsed/>
    <w:rsid w:val="00BE7AB1"/>
    <w:pPr>
      <w:spacing w:line="240" w:lineRule="auto"/>
    </w:pPr>
    <w:rPr>
      <w:sz w:val="20"/>
      <w:szCs w:val="20"/>
    </w:rPr>
  </w:style>
  <w:style w:type="character" w:customStyle="1" w:styleId="FootnoteTextChar">
    <w:name w:val="Footnote Text Char"/>
    <w:basedOn w:val="DefaultParagraphFont"/>
    <w:link w:val="FootnoteText"/>
    <w:uiPriority w:val="99"/>
    <w:semiHidden/>
    <w:rsid w:val="00BE7AB1"/>
    <w:rPr>
      <w:sz w:val="20"/>
      <w:szCs w:val="20"/>
    </w:rPr>
  </w:style>
  <w:style w:type="character" w:styleId="FootnoteReference">
    <w:name w:val="footnote reference"/>
    <w:basedOn w:val="DefaultParagraphFont"/>
    <w:uiPriority w:val="99"/>
    <w:semiHidden/>
    <w:unhideWhenUsed/>
    <w:rsid w:val="00BE7AB1"/>
    <w:rPr>
      <w:vertAlign w:val="superscript"/>
    </w:rPr>
  </w:style>
  <w:style w:type="paragraph" w:customStyle="1" w:styleId="NumberedAnL1">
    <w:name w:val="NumberedAn_L1"/>
    <w:basedOn w:val="Normal"/>
    <w:next w:val="BodyText"/>
    <w:rsid w:val="006633CB"/>
    <w:pPr>
      <w:numPr>
        <w:numId w:val="3"/>
      </w:numPr>
      <w:spacing w:after="240" w:line="240" w:lineRule="auto"/>
      <w:outlineLvl w:val="0"/>
    </w:pPr>
    <w:rPr>
      <w:rFonts w:eastAsia="Times New Roman"/>
      <w:color w:val="auto"/>
      <w:szCs w:val="20"/>
    </w:rPr>
  </w:style>
  <w:style w:type="paragraph" w:customStyle="1" w:styleId="NumberedAnL2">
    <w:name w:val="NumberedAn_L2"/>
    <w:basedOn w:val="NumberedAnL1"/>
    <w:next w:val="BodyText"/>
    <w:rsid w:val="006633CB"/>
    <w:pPr>
      <w:numPr>
        <w:ilvl w:val="1"/>
      </w:numPr>
      <w:spacing w:after="0"/>
      <w:outlineLvl w:val="1"/>
    </w:pPr>
  </w:style>
  <w:style w:type="paragraph" w:customStyle="1" w:styleId="NumberedAnL3">
    <w:name w:val="NumberedAn_L3"/>
    <w:basedOn w:val="NumberedAnL2"/>
    <w:next w:val="BodyText"/>
    <w:rsid w:val="006633CB"/>
    <w:pPr>
      <w:numPr>
        <w:ilvl w:val="2"/>
      </w:numPr>
      <w:spacing w:line="480" w:lineRule="auto"/>
      <w:outlineLvl w:val="2"/>
    </w:pPr>
  </w:style>
  <w:style w:type="paragraph" w:customStyle="1" w:styleId="NumberedAnL4">
    <w:name w:val="NumberedAn_L4"/>
    <w:basedOn w:val="NumberedAnL3"/>
    <w:next w:val="BodyText"/>
    <w:rsid w:val="006633CB"/>
    <w:pPr>
      <w:numPr>
        <w:ilvl w:val="3"/>
      </w:numPr>
      <w:jc w:val="left"/>
      <w:outlineLvl w:val="3"/>
    </w:pPr>
  </w:style>
  <w:style w:type="paragraph" w:customStyle="1" w:styleId="NumberedAnL5">
    <w:name w:val="NumberedAn_L5"/>
    <w:basedOn w:val="NumberedAnL4"/>
    <w:next w:val="BodyText"/>
    <w:rsid w:val="006633CB"/>
    <w:pPr>
      <w:numPr>
        <w:ilvl w:val="4"/>
      </w:numPr>
      <w:outlineLvl w:val="4"/>
    </w:pPr>
  </w:style>
  <w:style w:type="paragraph" w:customStyle="1" w:styleId="NumberedAnL6">
    <w:name w:val="NumberedAn_L6"/>
    <w:basedOn w:val="NumberedAnL5"/>
    <w:next w:val="BodyText"/>
    <w:rsid w:val="006633CB"/>
    <w:pPr>
      <w:numPr>
        <w:ilvl w:val="5"/>
      </w:numPr>
      <w:outlineLvl w:val="5"/>
    </w:pPr>
  </w:style>
  <w:style w:type="paragraph" w:customStyle="1" w:styleId="NumberedAnL7">
    <w:name w:val="NumberedAn_L7"/>
    <w:basedOn w:val="NumberedAnL6"/>
    <w:next w:val="BodyText"/>
    <w:rsid w:val="006633CB"/>
    <w:pPr>
      <w:numPr>
        <w:ilvl w:val="6"/>
      </w:numPr>
      <w:outlineLvl w:val="6"/>
    </w:pPr>
  </w:style>
  <w:style w:type="paragraph" w:customStyle="1" w:styleId="NumberedAnL8">
    <w:name w:val="NumberedAn_L8"/>
    <w:basedOn w:val="NumberedAnL7"/>
    <w:next w:val="BodyText"/>
    <w:rsid w:val="006633CB"/>
    <w:pPr>
      <w:numPr>
        <w:ilvl w:val="7"/>
      </w:numPr>
      <w:outlineLvl w:val="7"/>
    </w:pPr>
  </w:style>
  <w:style w:type="paragraph" w:customStyle="1" w:styleId="NumberedAnL9">
    <w:name w:val="NumberedAn_L9"/>
    <w:basedOn w:val="NumberedAnL8"/>
    <w:next w:val="BodyText"/>
    <w:rsid w:val="006633CB"/>
    <w:pPr>
      <w:numPr>
        <w:ilvl w:val="8"/>
      </w:numPr>
      <w:outlineLvl w:val="8"/>
    </w:pPr>
  </w:style>
  <w:style w:type="paragraph" w:styleId="BodyText">
    <w:name w:val="Body Text"/>
    <w:basedOn w:val="Normal"/>
    <w:link w:val="BodyTextChar"/>
    <w:uiPriority w:val="99"/>
    <w:unhideWhenUsed/>
    <w:rsid w:val="006633CB"/>
    <w:pPr>
      <w:spacing w:after="120"/>
    </w:pPr>
  </w:style>
  <w:style w:type="character" w:customStyle="1" w:styleId="BodyTextChar">
    <w:name w:val="Body Text Char"/>
    <w:basedOn w:val="DefaultParagraphFont"/>
    <w:link w:val="BodyText"/>
    <w:uiPriority w:val="99"/>
    <w:rsid w:val="006633CB"/>
  </w:style>
  <w:style w:type="character" w:styleId="Hyperlink">
    <w:name w:val="Hyperlink"/>
    <w:basedOn w:val="DefaultParagraphFont"/>
    <w:uiPriority w:val="99"/>
    <w:unhideWhenUsed/>
    <w:rsid w:val="008230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267438">
      <w:bodyDiv w:val="1"/>
      <w:marLeft w:val="0"/>
      <w:marRight w:val="0"/>
      <w:marTop w:val="0"/>
      <w:marBottom w:val="0"/>
      <w:divBdr>
        <w:top w:val="none" w:sz="0" w:space="0" w:color="auto"/>
        <w:left w:val="none" w:sz="0" w:space="0" w:color="auto"/>
        <w:bottom w:val="none" w:sz="0" w:space="0" w:color="auto"/>
        <w:right w:val="none" w:sz="0" w:space="0" w:color="auto"/>
      </w:divBdr>
      <w:divsChild>
        <w:div w:id="835343297">
          <w:marLeft w:val="0"/>
          <w:marRight w:val="0"/>
          <w:marTop w:val="0"/>
          <w:marBottom w:val="0"/>
          <w:divBdr>
            <w:top w:val="none" w:sz="0" w:space="0" w:color="auto"/>
            <w:left w:val="none" w:sz="0" w:space="0" w:color="auto"/>
            <w:bottom w:val="none" w:sz="0" w:space="0" w:color="auto"/>
            <w:right w:val="none" w:sz="0" w:space="0" w:color="auto"/>
          </w:divBdr>
          <w:divsChild>
            <w:div w:id="1924218125">
              <w:marLeft w:val="0"/>
              <w:marRight w:val="0"/>
              <w:marTop w:val="0"/>
              <w:marBottom w:val="0"/>
              <w:divBdr>
                <w:top w:val="none" w:sz="0" w:space="0" w:color="auto"/>
                <w:left w:val="none" w:sz="0" w:space="0" w:color="auto"/>
                <w:bottom w:val="none" w:sz="0" w:space="0" w:color="auto"/>
                <w:right w:val="none" w:sz="0" w:space="0" w:color="auto"/>
              </w:divBdr>
              <w:divsChild>
                <w:div w:id="372078516">
                  <w:marLeft w:val="0"/>
                  <w:marRight w:val="0"/>
                  <w:marTop w:val="0"/>
                  <w:marBottom w:val="0"/>
                  <w:divBdr>
                    <w:top w:val="none" w:sz="0" w:space="0" w:color="auto"/>
                    <w:left w:val="none" w:sz="0" w:space="0" w:color="auto"/>
                    <w:bottom w:val="none" w:sz="0" w:space="0" w:color="auto"/>
                    <w:right w:val="none" w:sz="0" w:space="0" w:color="auto"/>
                  </w:divBdr>
                  <w:divsChild>
                    <w:div w:id="587885910">
                      <w:marLeft w:val="0"/>
                      <w:marRight w:val="0"/>
                      <w:marTop w:val="0"/>
                      <w:marBottom w:val="1320"/>
                      <w:divBdr>
                        <w:top w:val="none" w:sz="0" w:space="0" w:color="auto"/>
                        <w:left w:val="none" w:sz="0" w:space="0" w:color="auto"/>
                        <w:bottom w:val="none" w:sz="0" w:space="0" w:color="auto"/>
                        <w:right w:val="none" w:sz="0" w:space="0" w:color="auto"/>
                      </w:divBdr>
                      <w:divsChild>
                        <w:div w:id="1337884238">
                          <w:marLeft w:val="0"/>
                          <w:marRight w:val="0"/>
                          <w:marTop w:val="0"/>
                          <w:marBottom w:val="0"/>
                          <w:divBdr>
                            <w:top w:val="none" w:sz="0" w:space="0" w:color="auto"/>
                            <w:left w:val="none" w:sz="0" w:space="0" w:color="auto"/>
                            <w:bottom w:val="none" w:sz="0" w:space="0" w:color="auto"/>
                            <w:right w:val="none" w:sz="0" w:space="0" w:color="auto"/>
                          </w:divBdr>
                          <w:divsChild>
                            <w:div w:id="1426996524">
                              <w:marLeft w:val="0"/>
                              <w:marRight w:val="0"/>
                              <w:marTop w:val="0"/>
                              <w:marBottom w:val="0"/>
                              <w:divBdr>
                                <w:top w:val="none" w:sz="0" w:space="0" w:color="auto"/>
                                <w:left w:val="none" w:sz="0" w:space="0" w:color="auto"/>
                                <w:bottom w:val="none" w:sz="0" w:space="0" w:color="auto"/>
                                <w:right w:val="none" w:sz="0" w:space="0" w:color="auto"/>
                              </w:divBdr>
                              <w:divsChild>
                                <w:div w:id="1333754476">
                                  <w:marLeft w:val="0"/>
                                  <w:marRight w:val="0"/>
                                  <w:marTop w:val="0"/>
                                  <w:marBottom w:val="0"/>
                                  <w:divBdr>
                                    <w:top w:val="none" w:sz="0" w:space="0" w:color="auto"/>
                                    <w:left w:val="none" w:sz="0" w:space="0" w:color="auto"/>
                                    <w:bottom w:val="none" w:sz="0" w:space="0" w:color="auto"/>
                                    <w:right w:val="none" w:sz="0" w:space="0" w:color="auto"/>
                                  </w:divBdr>
                                </w:div>
                                <w:div w:id="1085414286">
                                  <w:marLeft w:val="0"/>
                                  <w:marRight w:val="0"/>
                                  <w:marTop w:val="0"/>
                                  <w:marBottom w:val="0"/>
                                  <w:divBdr>
                                    <w:top w:val="none" w:sz="0" w:space="0" w:color="auto"/>
                                    <w:left w:val="none" w:sz="0" w:space="0" w:color="auto"/>
                                    <w:bottom w:val="none" w:sz="0" w:space="0" w:color="auto"/>
                                    <w:right w:val="none" w:sz="0" w:space="0" w:color="auto"/>
                                  </w:divBdr>
                                </w:div>
                                <w:div w:id="651376738">
                                  <w:marLeft w:val="0"/>
                                  <w:marRight w:val="0"/>
                                  <w:marTop w:val="0"/>
                                  <w:marBottom w:val="0"/>
                                  <w:divBdr>
                                    <w:top w:val="none" w:sz="0" w:space="0" w:color="auto"/>
                                    <w:left w:val="none" w:sz="0" w:space="0" w:color="auto"/>
                                    <w:bottom w:val="none" w:sz="0" w:space="0" w:color="auto"/>
                                    <w:right w:val="none" w:sz="0" w:space="0" w:color="auto"/>
                                  </w:divBdr>
                                </w:div>
                                <w:div w:id="647511296">
                                  <w:marLeft w:val="0"/>
                                  <w:marRight w:val="0"/>
                                  <w:marTop w:val="0"/>
                                  <w:marBottom w:val="0"/>
                                  <w:divBdr>
                                    <w:top w:val="none" w:sz="0" w:space="0" w:color="auto"/>
                                    <w:left w:val="none" w:sz="0" w:space="0" w:color="auto"/>
                                    <w:bottom w:val="none" w:sz="0" w:space="0" w:color="auto"/>
                                    <w:right w:val="none" w:sz="0" w:space="0" w:color="auto"/>
                                  </w:divBdr>
                                </w:div>
                                <w:div w:id="1389956479">
                                  <w:marLeft w:val="0"/>
                                  <w:marRight w:val="0"/>
                                  <w:marTop w:val="0"/>
                                  <w:marBottom w:val="0"/>
                                  <w:divBdr>
                                    <w:top w:val="none" w:sz="0" w:space="0" w:color="auto"/>
                                    <w:left w:val="none" w:sz="0" w:space="0" w:color="auto"/>
                                    <w:bottom w:val="none" w:sz="0" w:space="0" w:color="auto"/>
                                    <w:right w:val="none" w:sz="0" w:space="0" w:color="auto"/>
                                  </w:divBdr>
                                </w:div>
                                <w:div w:id="1266887219">
                                  <w:marLeft w:val="0"/>
                                  <w:marRight w:val="0"/>
                                  <w:marTop w:val="0"/>
                                  <w:marBottom w:val="0"/>
                                  <w:divBdr>
                                    <w:top w:val="none" w:sz="0" w:space="0" w:color="auto"/>
                                    <w:left w:val="none" w:sz="0" w:space="0" w:color="auto"/>
                                    <w:bottom w:val="none" w:sz="0" w:space="0" w:color="auto"/>
                                    <w:right w:val="none" w:sz="0" w:space="0" w:color="auto"/>
                                  </w:divBdr>
                                </w:div>
                                <w:div w:id="1340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569017">
      <w:bodyDiv w:val="1"/>
      <w:marLeft w:val="0"/>
      <w:marRight w:val="0"/>
      <w:marTop w:val="0"/>
      <w:marBottom w:val="0"/>
      <w:divBdr>
        <w:top w:val="none" w:sz="0" w:space="0" w:color="auto"/>
        <w:left w:val="none" w:sz="0" w:space="0" w:color="auto"/>
        <w:bottom w:val="none" w:sz="0" w:space="0" w:color="auto"/>
        <w:right w:val="none" w:sz="0" w:space="0" w:color="auto"/>
      </w:divBdr>
    </w:div>
    <w:div w:id="1400250864">
      <w:bodyDiv w:val="1"/>
      <w:marLeft w:val="0"/>
      <w:marRight w:val="0"/>
      <w:marTop w:val="0"/>
      <w:marBottom w:val="0"/>
      <w:divBdr>
        <w:top w:val="none" w:sz="0" w:space="0" w:color="auto"/>
        <w:left w:val="none" w:sz="0" w:space="0" w:color="auto"/>
        <w:bottom w:val="none" w:sz="0" w:space="0" w:color="auto"/>
        <w:right w:val="none" w:sz="0" w:space="0" w:color="auto"/>
      </w:divBdr>
    </w:div>
    <w:div w:id="175689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state.fl.us/statutes/index.cfm?App_mode=Display_Statute&amp;Search_String=&amp;URL=0600-0699/0605/Sections/0605.040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state.fl.us/statutes/index.cfm?App_mode=Display_Statute&amp;Search_String=&amp;URL=0600-0699/0605/Sections/0605.03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BC730-D2E2-4019-9199-372593B26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2100</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Morgan &amp; Morgan, P.A.</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Moore x5176</dc:creator>
  <cp:lastModifiedBy>Josh Bernstein</cp:lastModifiedBy>
  <cp:revision>2</cp:revision>
  <cp:lastPrinted>2022-08-22T13:41:00Z</cp:lastPrinted>
  <dcterms:created xsi:type="dcterms:W3CDTF">2024-09-23T21:18:00Z</dcterms:created>
  <dcterms:modified xsi:type="dcterms:W3CDTF">2024-09-23T21:18:00Z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k">
    <vt:i4>5416089</vt:i4>
  </property>
  <property fmtid="{D5CDD505-2E9C-101B-9397-08002B2CF9AE}" pid="3" name="CaseSk">
    <vt:i4>19681</vt:i4>
  </property>
</Properties>
</file>