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48A" w:rsidRPr="00D1348A" w:rsidRDefault="00D1348A" w:rsidP="00AD5710">
      <w:pPr>
        <w:spacing w:line="480" w:lineRule="auto"/>
        <w:ind w:left="1440" w:right="1440"/>
        <w:jc w:val="center"/>
        <w:rPr>
          <w:rFonts w:ascii="Times New Roman" w:hAnsi="Times New Roman" w:cs="Times New Roman"/>
          <w:sz w:val="24"/>
          <w:szCs w:val="24"/>
        </w:rPr>
      </w:pPr>
      <w:bookmarkStart w:id="0" w:name="_GoBack"/>
      <w:r>
        <w:rPr>
          <w:rFonts w:ascii="Times New Roman" w:hAnsi="Times New Roman" w:cs="Times New Roman"/>
          <w:sz w:val="24"/>
          <w:szCs w:val="24"/>
        </w:rPr>
        <w:t>March 13, 2017 - O’Connell Depo Questions</w:t>
      </w:r>
    </w:p>
    <w:p w:rsidR="00D1348A" w:rsidRDefault="00D1348A" w:rsidP="00AD5710">
      <w:pPr>
        <w:spacing w:line="480" w:lineRule="auto"/>
        <w:ind w:left="1440" w:right="1440"/>
        <w:jc w:val="center"/>
        <w:rPr>
          <w:rFonts w:ascii="Times New Roman" w:hAnsi="Times New Roman" w:cs="Times New Roman"/>
          <w:b/>
          <w:sz w:val="24"/>
          <w:szCs w:val="24"/>
          <w:u w:val="single"/>
        </w:rPr>
      </w:pPr>
    </w:p>
    <w:p w:rsidR="00D1348A" w:rsidRPr="00D1348A" w:rsidRDefault="00D1348A" w:rsidP="00AD5710">
      <w:pPr>
        <w:pStyle w:val="ListParagraph"/>
        <w:numPr>
          <w:ilvl w:val="0"/>
          <w:numId w:val="2"/>
        </w:numPr>
        <w:spacing w:line="480" w:lineRule="auto"/>
        <w:ind w:right="1440"/>
        <w:rPr>
          <w:rFonts w:ascii="Times New Roman" w:hAnsi="Times New Roman" w:cs="Times New Roman"/>
          <w:sz w:val="24"/>
          <w:szCs w:val="24"/>
        </w:rPr>
      </w:pPr>
    </w:p>
    <w:p w:rsidR="00D1348A" w:rsidRPr="00D1348A" w:rsidRDefault="00D1348A" w:rsidP="00AD5710">
      <w:pPr>
        <w:spacing w:line="480" w:lineRule="auto"/>
        <w:ind w:left="1440" w:right="1440"/>
        <w:jc w:val="center"/>
        <w:rPr>
          <w:rFonts w:ascii="Times New Roman" w:hAnsi="Times New Roman" w:cs="Times New Roman"/>
          <w:b/>
          <w:sz w:val="24"/>
          <w:szCs w:val="24"/>
          <w:u w:val="single"/>
        </w:rPr>
      </w:pPr>
      <w:r w:rsidRPr="00D1348A">
        <w:rPr>
          <w:rFonts w:ascii="Times New Roman" w:hAnsi="Times New Roman" w:cs="Times New Roman"/>
          <w:b/>
          <w:sz w:val="24"/>
          <w:szCs w:val="24"/>
          <w:u w:val="single"/>
        </w:rPr>
        <w:t>AFFIRMATIVE DEFENSE</w:t>
      </w:r>
    </w:p>
    <w:p w:rsidR="00D1348A" w:rsidRPr="002D5C68" w:rsidRDefault="00D1348A" w:rsidP="00AD5710">
      <w:pPr>
        <w:spacing w:line="480" w:lineRule="auto"/>
        <w:ind w:left="1440" w:right="1440"/>
        <w:rPr>
          <w:rFonts w:ascii="Times New Roman" w:hAnsi="Times New Roman" w:cs="Times New Roman"/>
          <w:sz w:val="24"/>
          <w:szCs w:val="24"/>
        </w:rPr>
      </w:pPr>
      <w:r w:rsidRPr="00D1348A">
        <w:rPr>
          <w:rFonts w:ascii="Times New Roman" w:hAnsi="Times New Roman" w:cs="Times New Roman"/>
          <w:sz w:val="24"/>
          <w:szCs w:val="24"/>
        </w:rPr>
        <w:t xml:space="preserve">“1. First Affirmative Defense - Lack of Standing - Ted Bernstein lacks the requisite standing </w:t>
      </w:r>
      <w:r w:rsidRPr="00D1348A">
        <w:rPr>
          <w:rFonts w:ascii="Times New Roman" w:hAnsi="Times New Roman" w:cs="Times New Roman"/>
          <w:b/>
          <w:sz w:val="24"/>
          <w:szCs w:val="24"/>
          <w:u w:val="single"/>
        </w:rPr>
        <w:t>as he is not validly serving as Trustee of the Simon Trust</w:t>
      </w:r>
      <w:r w:rsidRPr="00D1348A">
        <w:rPr>
          <w:rFonts w:ascii="Times New Roman" w:hAnsi="Times New Roman" w:cs="Times New Roman"/>
          <w:sz w:val="24"/>
          <w:szCs w:val="24"/>
        </w:rPr>
        <w:t xml:space="preserve"> </w:t>
      </w:r>
      <w:r w:rsidRPr="00D1348A">
        <w:rPr>
          <w:rFonts w:ascii="Times New Roman" w:hAnsi="Times New Roman" w:cs="Times New Roman"/>
          <w:b/>
          <w:sz w:val="24"/>
          <w:szCs w:val="24"/>
          <w:u w:val="single"/>
        </w:rPr>
        <w:t>[emphasis added]</w:t>
      </w:r>
      <w:r w:rsidRPr="00D1348A">
        <w:rPr>
          <w:rFonts w:ascii="Times New Roman" w:hAnsi="Times New Roman" w:cs="Times New Roman"/>
          <w:sz w:val="24"/>
          <w:szCs w:val="24"/>
        </w:rPr>
        <w:t xml:space="preserve">, is not a beneficiary of the Simon Trust, and is not representing any minor child that is a beneficiary of the Simon Trust.” </w:t>
      </w:r>
      <w:r w:rsidRPr="00D1348A">
        <w:rPr>
          <w:rFonts w:ascii="Times New Roman" w:hAnsi="Times New Roman" w:cs="Times New Roman"/>
          <w:sz w:val="24"/>
          <w:szCs w:val="24"/>
          <w:vertAlign w:val="superscript"/>
        </w:rPr>
        <w:footnoteReference w:id="1"/>
      </w:r>
    </w:p>
    <w:p w:rsidR="005A22AF"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of any Will of Simon Construction Hearing?</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of any Simon Trust Construction Hearing?</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of any Shirley Bernstein Trust Construction Hearing?</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of any Shirley Bernstein Will Construction Hearing?</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You have claimed that 10 grandchildren trusts are the beneficiaries of the Simon Bernstein Trust, has that ever been construed in any hearing?</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Do you have all of Simon’s Original Business Records and Original R</w:t>
      </w:r>
      <w:r w:rsidR="009E1A81">
        <w:rPr>
          <w:rFonts w:ascii="Times New Roman" w:hAnsi="Times New Roman" w:cs="Times New Roman"/>
          <w:sz w:val="24"/>
          <w:szCs w:val="24"/>
        </w:rPr>
        <w:t>ecords from the Court Order that mandated that Tescher and Spallina turn over ALL records to the Curator Benjamin Brown?</w:t>
      </w:r>
    </w:p>
    <w:p w:rsidR="009E1A81" w:rsidRDefault="009E1A81"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Did you receive all of Benjamin Brown’s business records relating to the Estate of Simon Bernstein?</w:t>
      </w:r>
    </w:p>
    <w:p w:rsidR="009E1A81" w:rsidRDefault="009E1A81"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lastRenderedPageBreak/>
        <w:t>Did Alan Rose give you Trust documents that he claimed to have found in 2015 in the home of Simon Bernstein?   Did you retain the Originals?</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in possession of any Simon Bernstein Trust dated 9/13/12 on the day Simon Bernstein passed away?</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 xml:space="preserve">Are you in possession of 10 trusts for each of the Simon Bernstein grandchildren alleged to be beneficiaries of Simon’s </w:t>
      </w:r>
      <w:proofErr w:type="gramStart"/>
      <w:r>
        <w:rPr>
          <w:rFonts w:ascii="Times New Roman" w:hAnsi="Times New Roman" w:cs="Times New Roman"/>
          <w:sz w:val="24"/>
          <w:szCs w:val="24"/>
        </w:rPr>
        <w:t>Trust.</w:t>
      </w:r>
      <w:proofErr w:type="gramEnd"/>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Did you contact Alan Rose in order to try and secure over $300,000.00 for the Estate to pay a settlement claim to Mr. Stansbury?</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Were you notified by Eliot Bernstein of problems with Ted Bernstein acting as a fiduciary?</w:t>
      </w:r>
    </w:p>
    <w:p w:rsidR="00D1348A" w:rsidRPr="00D1348A" w:rsidRDefault="00D1348A" w:rsidP="00AD5710">
      <w:pPr>
        <w:pStyle w:val="ListParagraph"/>
        <w:numPr>
          <w:ilvl w:val="0"/>
          <w:numId w:val="2"/>
        </w:numPr>
        <w:spacing w:line="480" w:lineRule="auto"/>
        <w:rPr>
          <w:rFonts w:ascii="Times New Roman" w:hAnsi="Times New Roman" w:cs="Times New Roman"/>
          <w:sz w:val="24"/>
          <w:szCs w:val="24"/>
        </w:rPr>
      </w:pPr>
      <w:r w:rsidRPr="00D1348A">
        <w:rPr>
          <w:rFonts w:ascii="Times New Roman" w:hAnsi="Times New Roman" w:cs="Times New Roman"/>
          <w:sz w:val="24"/>
          <w:szCs w:val="24"/>
        </w:rPr>
        <w:t xml:space="preserve">Were you notified by </w:t>
      </w:r>
      <w:r>
        <w:rPr>
          <w:rFonts w:ascii="Times New Roman" w:hAnsi="Times New Roman" w:cs="Times New Roman"/>
          <w:sz w:val="24"/>
          <w:szCs w:val="24"/>
        </w:rPr>
        <w:t>Peter Feaman</w:t>
      </w:r>
      <w:r w:rsidRPr="00D1348A">
        <w:rPr>
          <w:rFonts w:ascii="Times New Roman" w:hAnsi="Times New Roman" w:cs="Times New Roman"/>
          <w:sz w:val="24"/>
          <w:szCs w:val="24"/>
        </w:rPr>
        <w:t xml:space="preserve"> of problems with Ted Bernstein acting as a fiduciary?</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that the Simon Bernstein Trust considers Ted predeceased FOR ALL PURPOSES OF THE SIMON TRUST?</w:t>
      </w:r>
    </w:p>
    <w:p w:rsidR="00D1348A" w:rsidRDefault="00D1348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 xml:space="preserve">Are you aware of Successor Trustee Language </w:t>
      </w:r>
      <w:r w:rsidR="002951DA">
        <w:rPr>
          <w:rFonts w:ascii="Times New Roman" w:hAnsi="Times New Roman" w:cs="Times New Roman"/>
          <w:sz w:val="24"/>
          <w:szCs w:val="24"/>
        </w:rPr>
        <w:t>that precludes any relative, including Ted from being a Successor Trustee?</w:t>
      </w:r>
    </w:p>
    <w:p w:rsidR="002951DA" w:rsidRDefault="002951DA"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Have there been any hearings on Construction of these issues that you are aware</w:t>
      </w:r>
      <w:r w:rsidR="00AD5710">
        <w:rPr>
          <w:rFonts w:ascii="Times New Roman" w:hAnsi="Times New Roman" w:cs="Times New Roman"/>
          <w:sz w:val="24"/>
          <w:szCs w:val="24"/>
        </w:rPr>
        <w:t xml:space="preserve"> of</w:t>
      </w:r>
      <w:r>
        <w:rPr>
          <w:rFonts w:ascii="Times New Roman" w:hAnsi="Times New Roman" w:cs="Times New Roman"/>
          <w:sz w:val="24"/>
          <w:szCs w:val="24"/>
        </w:rPr>
        <w:t>.</w:t>
      </w:r>
    </w:p>
    <w:p w:rsidR="002951DA"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that on September 02, 2016 in a hearing before Judge Phillips in an even up order hearing in Simon’s Estate that Mr. Feaman alleged to the Court that there were missing and stolen and unaccounted for assets in the Shirley and Simon Estate cases.</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Did you ever go to Ted Bernstein’s offices per a Court Order to do so and inventory all Simon’s records and equipment?</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lastRenderedPageBreak/>
        <w:t>Are you aware of missing assets and jewelry that have been claimed to be unaccounted for in Simon’s Estate by any party?</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How much has your firm billed working with Ted and his various entourage of counsel?</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Did you do any work to verify the validity of the Simon Bernstein 2012 Will that you are operating under?</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the former Co-PR’s and Co-</w:t>
      </w:r>
      <w:proofErr w:type="spellStart"/>
      <w:r>
        <w:rPr>
          <w:rFonts w:ascii="Times New Roman" w:hAnsi="Times New Roman" w:cs="Times New Roman"/>
          <w:sz w:val="24"/>
          <w:szCs w:val="24"/>
        </w:rPr>
        <w:t>Trustee’s</w:t>
      </w:r>
      <w:proofErr w:type="spellEnd"/>
      <w:r>
        <w:rPr>
          <w:rFonts w:ascii="Times New Roman" w:hAnsi="Times New Roman" w:cs="Times New Roman"/>
          <w:sz w:val="24"/>
          <w:szCs w:val="24"/>
        </w:rPr>
        <w:t xml:space="preserve"> have admitted to fraudulently altering documents while acting as counsel to Ted Bernstein in Shirley’s Estate and Trust and as Co-PR’s and Trustees in Simon?</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 xml:space="preserve">Are you aware that there has been proven fraud and forgery in the Shirley Bernstein Estate case by the law firm of Tescher &amp; Spallina, </w:t>
      </w:r>
      <w:proofErr w:type="gramStart"/>
      <w:r>
        <w:rPr>
          <w:rFonts w:ascii="Times New Roman" w:hAnsi="Times New Roman" w:cs="Times New Roman"/>
          <w:sz w:val="24"/>
          <w:szCs w:val="24"/>
        </w:rPr>
        <w:t>Esq.</w:t>
      </w:r>
      <w:proofErr w:type="gramEnd"/>
      <w:r>
        <w:rPr>
          <w:rFonts w:ascii="Times New Roman" w:hAnsi="Times New Roman" w:cs="Times New Roman"/>
          <w:sz w:val="24"/>
          <w:szCs w:val="24"/>
        </w:rPr>
        <w:t xml:space="preserve"> </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Did you have done any forensic accounting?  Forensic document analysis.</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Were you or your firm present at the Validity Hearing on Dec 15, 2015 regarding the Validity of the Simon Bernstein Will?  Was the Will construed at that hearing to the best of your knowledge?</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that Simon Bernstein alleges to have executed a Power of Appointment?</w:t>
      </w:r>
    </w:p>
    <w:p w:rsidR="00AD5710"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Are you aware of a Shirley Bernstein Family Trust or Shirley Bernstein Marital Trust that was created under the Shirley Bernstein Trust?</w:t>
      </w:r>
    </w:p>
    <w:p w:rsidR="00AD5710" w:rsidRPr="00D1348A" w:rsidRDefault="00AD5710" w:rsidP="00AD5710">
      <w:pPr>
        <w:pStyle w:val="ListParagraph"/>
        <w:numPr>
          <w:ilvl w:val="0"/>
          <w:numId w:val="2"/>
        </w:numPr>
        <w:spacing w:line="480" w:lineRule="auto"/>
        <w:ind w:right="1440"/>
        <w:rPr>
          <w:rFonts w:ascii="Times New Roman" w:hAnsi="Times New Roman" w:cs="Times New Roman"/>
          <w:sz w:val="24"/>
          <w:szCs w:val="24"/>
        </w:rPr>
      </w:pPr>
      <w:r>
        <w:rPr>
          <w:rFonts w:ascii="Times New Roman" w:hAnsi="Times New Roman" w:cs="Times New Roman"/>
          <w:sz w:val="24"/>
          <w:szCs w:val="24"/>
        </w:rPr>
        <w:t xml:space="preserve">Are you in possession of  </w:t>
      </w:r>
      <w:r w:rsidRPr="00AD5710">
        <w:rPr>
          <w:rFonts w:ascii="Times New Roman" w:hAnsi="Times New Roman" w:cs="Times New Roman"/>
          <w:sz w:val="24"/>
          <w:szCs w:val="24"/>
        </w:rPr>
        <w:t>a Shirley Bernstein Family Trust or Shirley Bernstein Marital Trust</w:t>
      </w:r>
      <w:bookmarkEnd w:id="0"/>
    </w:p>
    <w:sectPr w:rsidR="00AD5710" w:rsidRPr="00D134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52" w:rsidRDefault="003C1352" w:rsidP="00D1348A">
      <w:pPr>
        <w:spacing w:after="0" w:line="240" w:lineRule="auto"/>
      </w:pPr>
      <w:r>
        <w:separator/>
      </w:r>
    </w:p>
  </w:endnote>
  <w:endnote w:type="continuationSeparator" w:id="0">
    <w:p w:rsidR="003C1352" w:rsidRDefault="003C1352" w:rsidP="00D1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52" w:rsidRDefault="003C1352" w:rsidP="00D1348A">
      <w:pPr>
        <w:spacing w:after="0" w:line="240" w:lineRule="auto"/>
      </w:pPr>
      <w:r>
        <w:separator/>
      </w:r>
    </w:p>
  </w:footnote>
  <w:footnote w:type="continuationSeparator" w:id="0">
    <w:p w:rsidR="003C1352" w:rsidRDefault="003C1352" w:rsidP="00D1348A">
      <w:pPr>
        <w:spacing w:after="0" w:line="240" w:lineRule="auto"/>
      </w:pPr>
      <w:r>
        <w:continuationSeparator/>
      </w:r>
    </w:p>
  </w:footnote>
  <w:footnote w:id="1">
    <w:p w:rsidR="00D1348A" w:rsidRDefault="00D1348A" w:rsidP="00D1348A">
      <w:pPr>
        <w:pStyle w:val="FootnoteText"/>
      </w:pPr>
      <w:r>
        <w:rPr>
          <w:rStyle w:val="FootnoteReference"/>
        </w:rPr>
        <w:footnoteRef/>
      </w:r>
      <w:r>
        <w:t xml:space="preserve"> February 17, 2015 Brian O’Connell Answer and Affirmative Defense to Shirley Trust Construction Lawsuit </w:t>
      </w:r>
      <w:hyperlink r:id="rId1" w:history="1">
        <w:r w:rsidRPr="005A23C8">
          <w:rPr>
            <w:rStyle w:val="Hyperlink"/>
          </w:rPr>
          <w:t>http://iviewit.tv/Simon%20and%20Shirley%20Estate/20150217%20Answer%20%20Affirmative%20Defenses%20O'Connell%20States%20Ted%20is%20NOT%20VALID%20TRUSTEE.pdf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5C40"/>
    <w:multiLevelType w:val="hybridMultilevel"/>
    <w:tmpl w:val="9E2C8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EC2B16"/>
    <w:multiLevelType w:val="hybridMultilevel"/>
    <w:tmpl w:val="2B3C1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48A"/>
    <w:rsid w:val="002951DA"/>
    <w:rsid w:val="003C1352"/>
    <w:rsid w:val="005A22AF"/>
    <w:rsid w:val="006347A8"/>
    <w:rsid w:val="009E1A81"/>
    <w:rsid w:val="00AD5710"/>
    <w:rsid w:val="00D1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48A"/>
    <w:rPr>
      <w:sz w:val="20"/>
      <w:szCs w:val="20"/>
    </w:rPr>
  </w:style>
  <w:style w:type="character" w:styleId="FootnoteReference">
    <w:name w:val="footnote reference"/>
    <w:basedOn w:val="DefaultParagraphFont"/>
    <w:uiPriority w:val="99"/>
    <w:semiHidden/>
    <w:unhideWhenUsed/>
    <w:rsid w:val="00D1348A"/>
    <w:rPr>
      <w:vertAlign w:val="superscript"/>
    </w:rPr>
  </w:style>
  <w:style w:type="character" w:styleId="Hyperlink">
    <w:name w:val="Hyperlink"/>
    <w:basedOn w:val="DefaultParagraphFont"/>
    <w:uiPriority w:val="99"/>
    <w:unhideWhenUsed/>
    <w:rsid w:val="00D1348A"/>
    <w:rPr>
      <w:color w:val="0000FF" w:themeColor="hyperlink"/>
      <w:u w:val="single"/>
    </w:rPr>
  </w:style>
  <w:style w:type="paragraph" w:styleId="ListParagraph">
    <w:name w:val="List Paragraph"/>
    <w:basedOn w:val="Normal"/>
    <w:uiPriority w:val="34"/>
    <w:qFormat/>
    <w:rsid w:val="00D13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48A"/>
    <w:rPr>
      <w:sz w:val="20"/>
      <w:szCs w:val="20"/>
    </w:rPr>
  </w:style>
  <w:style w:type="character" w:styleId="FootnoteReference">
    <w:name w:val="footnote reference"/>
    <w:basedOn w:val="DefaultParagraphFont"/>
    <w:uiPriority w:val="99"/>
    <w:semiHidden/>
    <w:unhideWhenUsed/>
    <w:rsid w:val="00D1348A"/>
    <w:rPr>
      <w:vertAlign w:val="superscript"/>
    </w:rPr>
  </w:style>
  <w:style w:type="character" w:styleId="Hyperlink">
    <w:name w:val="Hyperlink"/>
    <w:basedOn w:val="DefaultParagraphFont"/>
    <w:uiPriority w:val="99"/>
    <w:unhideWhenUsed/>
    <w:rsid w:val="00D1348A"/>
    <w:rPr>
      <w:color w:val="0000FF" w:themeColor="hyperlink"/>
      <w:u w:val="single"/>
    </w:rPr>
  </w:style>
  <w:style w:type="paragraph" w:styleId="ListParagraph">
    <w:name w:val="List Paragraph"/>
    <w:basedOn w:val="Normal"/>
    <w:uiPriority w:val="34"/>
    <w:qFormat/>
    <w:rsid w:val="00D13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viewit.tv/Simon%20and%20Shirley%20Estate/20150217%20Answer%20%20Affirmative%20Defenses%20O'Connell%20States%20Ted%20is%20NOT%20VALID%20TRUST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2017-03-13T16:33:00Z</dcterms:created>
  <dcterms:modified xsi:type="dcterms:W3CDTF">2017-03-15T09:29:00Z</dcterms:modified>
</cp:coreProperties>
</file>