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9B858" w14:textId="59A870A3" w:rsidR="00A56B4E" w:rsidRDefault="00A56B4E" w:rsidP="00A56B4E">
      <w:pPr>
        <w:jc w:val="center"/>
      </w:pPr>
      <w:r>
        <w:t>Motion in Opposition to Ciklin Fees</w:t>
      </w:r>
    </w:p>
    <w:p w14:paraId="0FB4D471" w14:textId="7ECCC93E" w:rsidR="00153E47" w:rsidRDefault="00153E47" w:rsidP="00A56B4E">
      <w:pPr>
        <w:pStyle w:val="ListParagraph"/>
        <w:numPr>
          <w:ilvl w:val="0"/>
          <w:numId w:val="1"/>
        </w:numPr>
      </w:pPr>
      <w:r>
        <w:t>Eliot sues in RICO FL BAR and Jerald Beer</w:t>
      </w:r>
    </w:p>
    <w:p w14:paraId="11514949" w14:textId="77777777" w:rsidR="00153E47" w:rsidRDefault="00153E47" w:rsidP="00153E47">
      <w:pPr>
        <w:pStyle w:val="ListParagraph"/>
        <w:numPr>
          <w:ilvl w:val="1"/>
          <w:numId w:val="1"/>
        </w:numPr>
      </w:pPr>
      <w:bookmarkStart w:id="0" w:name="_GoBack"/>
      <w:bookmarkEnd w:id="0"/>
    </w:p>
    <w:p w14:paraId="2DF602AB" w14:textId="6602AD07" w:rsidR="00A56B4E" w:rsidRDefault="00A56B4E" w:rsidP="00A56B4E">
      <w:pPr>
        <w:pStyle w:val="ListParagraph"/>
        <w:numPr>
          <w:ilvl w:val="0"/>
          <w:numId w:val="1"/>
        </w:numPr>
      </w:pPr>
      <w:r>
        <w:t xml:space="preserve">Fees should be denied as Ciklin firm was not the PR of the Estate, Brian O’Connell was and he has left that firm after being found guilty of “Breach of Fiduciary Duties” and “Negligence” in the </w:t>
      </w:r>
      <w:proofErr w:type="spellStart"/>
      <w:r>
        <w:t>Olliver</w:t>
      </w:r>
      <w:proofErr w:type="spellEnd"/>
      <w:r>
        <w:t xml:space="preserve"> Bivens case </w:t>
      </w:r>
      <w:proofErr w:type="spellStart"/>
      <w:r>
        <w:t>FLSD</w:t>
      </w:r>
      <w:proofErr w:type="spellEnd"/>
      <w:r>
        <w:t xml:space="preserve"> Case</w:t>
      </w:r>
      <w:r w:rsidRPr="00A56B4E">
        <w:t xml:space="preserve"> 9:15-cv-81298-KAM</w:t>
      </w:r>
      <w:r>
        <w:t>.</w:t>
      </w:r>
    </w:p>
    <w:p w14:paraId="01483B7E" w14:textId="02E6C65D" w:rsidR="00A56B4E" w:rsidRDefault="00A56B4E" w:rsidP="00A56B4E">
      <w:pPr>
        <w:pStyle w:val="ListParagraph"/>
        <w:numPr>
          <w:ilvl w:val="1"/>
          <w:numId w:val="1"/>
        </w:numPr>
      </w:pPr>
      <w:r>
        <w:t>Similar charges have been leveled against O’Connell in these matters regarding accounting that have yet to been heard.</w:t>
      </w:r>
    </w:p>
    <w:p w14:paraId="71356814" w14:textId="77777777" w:rsidR="00A56B4E" w:rsidRDefault="00A56B4E" w:rsidP="00A56B4E">
      <w:pPr>
        <w:pStyle w:val="ListParagraph"/>
        <w:numPr>
          <w:ilvl w:val="1"/>
          <w:numId w:val="1"/>
        </w:numPr>
      </w:pPr>
      <w:hyperlink r:id="rId5" w:history="1">
        <w:r>
          <w:rPr>
            <w:rStyle w:val="Hyperlink"/>
          </w:rPr>
          <w:t>https://www.palmbeachpost.com/news/jury-hits-lawyers-with-for-doing-senior-wrong-guardianship/6CnikAZ7x3K9z960lz09BN/</w:t>
        </w:r>
      </w:hyperlink>
    </w:p>
    <w:p w14:paraId="06FBD2CD" w14:textId="5B1B6029" w:rsidR="0036695D" w:rsidRDefault="00A56B4E" w:rsidP="0036695D">
      <w:pPr>
        <w:pStyle w:val="ListParagraph"/>
        <w:numPr>
          <w:ilvl w:val="0"/>
          <w:numId w:val="1"/>
        </w:numPr>
      </w:pPr>
      <w:r>
        <w:t xml:space="preserve">Ciklin firm accused of falsifying information to State and Federal Courts that Eliot Bernstein was not a beneficiary of Simon Bernstein’s Estate which led to waste fraud and abuse in the courts and led to orders issued </w:t>
      </w:r>
      <w:r w:rsidR="0036695D">
        <w:t xml:space="preserve">by Judge John Phillips </w:t>
      </w:r>
      <w:r>
        <w:t>stating Mr. Bernstein was not a beneficiary</w:t>
      </w:r>
      <w:r w:rsidR="0036695D">
        <w:t xml:space="preserve"> with standing in his father’s estate despite the will specifically stating he was.  Later this ruling was overturned by a new Judge, Rosemarie Scher, after O’Connell admitted on the stand that in fact Mr. Bernstein was a beneficiary of the Estate of his father.</w:t>
      </w:r>
    </w:p>
    <w:p w14:paraId="706C0F0F" w14:textId="57D0FAFC" w:rsidR="00A56B4E" w:rsidRDefault="0036695D" w:rsidP="0036695D">
      <w:pPr>
        <w:pStyle w:val="ListParagraph"/>
        <w:numPr>
          <w:ilvl w:val="1"/>
          <w:numId w:val="1"/>
        </w:numPr>
      </w:pPr>
      <w:r>
        <w:t xml:space="preserve">The initial false claim that Mr. Bernstein was not a beneficiary with standing led to Mr. Bernstein being removed from an Illinois Federal Court over a life insurance policy of his father on the basis he was not a beneficiary with standing in his father’s estate. This false claim led to a settlement excluding Mr. Bernstein as a party due to the claim that he was not a beneficiary of the Estate made in part by the Ciklin firm.  After the ruling that Mr. Bernstein was not a beneficiary with standing was overturned in the State court of FL, the Ciklin firm </w:t>
      </w:r>
      <w:r w:rsidR="0057563D">
        <w:t>concealed this from the Federal Court and took money from the fraudulent settlement into the Estate of Simon and paid it out to improper parties.</w:t>
      </w:r>
    </w:p>
    <w:p w14:paraId="073981D2" w14:textId="30E2272F" w:rsidR="0057563D" w:rsidRDefault="003E6677" w:rsidP="003E6677">
      <w:pPr>
        <w:pStyle w:val="ListParagraph"/>
        <w:numPr>
          <w:ilvl w:val="0"/>
          <w:numId w:val="1"/>
        </w:numPr>
      </w:pPr>
      <w:r>
        <w:t>Ciklin firm and O’Connell participated in a fraud on two adults (</w:t>
      </w:r>
      <w:proofErr w:type="spellStart"/>
      <w:r>
        <w:t>JEZB</w:t>
      </w:r>
      <w:proofErr w:type="spellEnd"/>
      <w:r>
        <w:t xml:space="preserve"> &amp; </w:t>
      </w:r>
      <w:proofErr w:type="spellStart"/>
      <w:r>
        <w:t>JNAB</w:t>
      </w:r>
      <w:proofErr w:type="spellEnd"/>
      <w:r>
        <w:t xml:space="preserve">) and the courts by aiding and abetting a scheme to have a guardian ad litem for minors placed on them evading legally required adult guardian proceedings and then working with the Guardian Ad Litem to eviscerate their legal rights leading to settlements in their names and more without their legal consent. </w:t>
      </w:r>
    </w:p>
    <w:p w14:paraId="6F0604AC" w14:textId="7DA1E685" w:rsidR="003E6677" w:rsidRDefault="003E6677" w:rsidP="003E6677">
      <w:pPr>
        <w:pStyle w:val="ListParagraph"/>
        <w:numPr>
          <w:ilvl w:val="1"/>
          <w:numId w:val="1"/>
        </w:numPr>
      </w:pPr>
      <w:r>
        <w:t xml:space="preserve">Exhibit </w:t>
      </w:r>
      <w:proofErr w:type="spellStart"/>
      <w:r>
        <w:t>JEZB</w:t>
      </w:r>
      <w:proofErr w:type="spellEnd"/>
      <w:r>
        <w:t xml:space="preserve"> letter to Ciklin firm</w:t>
      </w:r>
    </w:p>
    <w:p w14:paraId="47157D19" w14:textId="3285FDBE" w:rsidR="003E6677" w:rsidRDefault="003E6677" w:rsidP="003E6677">
      <w:pPr>
        <w:pStyle w:val="ListParagraph"/>
        <w:numPr>
          <w:ilvl w:val="1"/>
          <w:numId w:val="1"/>
        </w:numPr>
      </w:pPr>
      <w:r>
        <w:t xml:space="preserve">Exhibit </w:t>
      </w:r>
      <w:proofErr w:type="spellStart"/>
      <w:r>
        <w:t>JNAB</w:t>
      </w:r>
      <w:proofErr w:type="spellEnd"/>
      <w:r>
        <w:t xml:space="preserve"> letter to Ciklin firm</w:t>
      </w:r>
    </w:p>
    <w:p w14:paraId="59642588" w14:textId="0AE56DDC" w:rsidR="003E6677" w:rsidRDefault="003E6677" w:rsidP="003E6677">
      <w:pPr>
        <w:pStyle w:val="ListParagraph"/>
        <w:numPr>
          <w:ilvl w:val="0"/>
          <w:numId w:val="1"/>
        </w:numPr>
      </w:pPr>
      <w:r>
        <w:t>Aided and Abetted fraudulent accountings in the Simon Bernstein Estate and Shirley Bernstein Estate.</w:t>
      </w:r>
    </w:p>
    <w:p w14:paraId="1EB44E24" w14:textId="0D9F9B16" w:rsidR="003E6677" w:rsidRDefault="00F46671" w:rsidP="003E6677">
      <w:pPr>
        <w:pStyle w:val="ListParagraph"/>
        <w:numPr>
          <w:ilvl w:val="0"/>
          <w:numId w:val="1"/>
        </w:numPr>
      </w:pPr>
      <w:r>
        <w:t xml:space="preserve">Conflicts of Ciklin ignored when first brought up by </w:t>
      </w:r>
      <w:proofErr w:type="spellStart"/>
      <w:r>
        <w:t>EIB</w:t>
      </w:r>
      <w:proofErr w:type="spellEnd"/>
      <w:r>
        <w:t xml:space="preserve"> with partner Jerald Beer who was member of Bar that </w:t>
      </w:r>
      <w:proofErr w:type="spellStart"/>
      <w:r>
        <w:t>EIB</w:t>
      </w:r>
      <w:proofErr w:type="spellEnd"/>
      <w:r>
        <w:t xml:space="preserve"> complained of in Iviewit matters and furthered when 4</w:t>
      </w:r>
      <w:r w:rsidRPr="00F46671">
        <w:rPr>
          <w:vertAlign w:val="superscript"/>
        </w:rPr>
        <w:t>th</w:t>
      </w:r>
      <w:r>
        <w:t xml:space="preserve"> DCA Ciklin acted in conflict as Chief Judge when he was part of appeals board orders re Estates, then 4</w:t>
      </w:r>
      <w:r w:rsidRPr="00F46671">
        <w:rPr>
          <w:vertAlign w:val="superscript"/>
        </w:rPr>
        <w:t>th</w:t>
      </w:r>
      <w:r>
        <w:t xml:space="preserve"> DCA took his name off Orders and replaced him after admitting he was on them.</w:t>
      </w:r>
      <w:r w:rsidR="00272696">
        <w:t xml:space="preserve">  Then 4</w:t>
      </w:r>
      <w:r w:rsidR="00272696" w:rsidRPr="00272696">
        <w:rPr>
          <w:vertAlign w:val="superscript"/>
        </w:rPr>
        <w:t>th</w:t>
      </w:r>
      <w:r w:rsidR="00272696">
        <w:t xml:space="preserve"> DCA ruled </w:t>
      </w:r>
      <w:proofErr w:type="spellStart"/>
      <w:r w:rsidR="00272696">
        <w:t>EIB</w:t>
      </w:r>
      <w:proofErr w:type="spellEnd"/>
      <w:r w:rsidR="00272696">
        <w:t xml:space="preserve"> could not file further without FL atty.</w:t>
      </w:r>
    </w:p>
    <w:p w14:paraId="3F0D5390" w14:textId="1338DBFF" w:rsidR="00436013" w:rsidRDefault="00436013" w:rsidP="003E6677">
      <w:pPr>
        <w:pStyle w:val="ListParagraph"/>
        <w:numPr>
          <w:ilvl w:val="0"/>
          <w:numId w:val="1"/>
        </w:numPr>
      </w:pPr>
      <w:r>
        <w:t>Aided and Abetted in theft of Personal Property from Estate of Simon</w:t>
      </w:r>
    </w:p>
    <w:sectPr w:rsidR="00436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D7344B"/>
    <w:multiLevelType w:val="hybridMultilevel"/>
    <w:tmpl w:val="379E12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B4E"/>
    <w:rsid w:val="00153E47"/>
    <w:rsid w:val="00272696"/>
    <w:rsid w:val="0036695D"/>
    <w:rsid w:val="003E6677"/>
    <w:rsid w:val="00436013"/>
    <w:rsid w:val="0057563D"/>
    <w:rsid w:val="008A2291"/>
    <w:rsid w:val="00A56B4E"/>
    <w:rsid w:val="00E9203D"/>
    <w:rsid w:val="00F46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16F8B"/>
  <w15:chartTrackingRefBased/>
  <w15:docId w15:val="{CCF63DBD-E36B-4D79-8F87-225DD2E0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B4E"/>
    <w:pPr>
      <w:ind w:left="720"/>
      <w:contextualSpacing/>
    </w:pPr>
  </w:style>
  <w:style w:type="character" w:styleId="Hyperlink">
    <w:name w:val="Hyperlink"/>
    <w:basedOn w:val="DefaultParagraphFont"/>
    <w:uiPriority w:val="99"/>
    <w:semiHidden/>
    <w:unhideWhenUsed/>
    <w:rsid w:val="00A56B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almbeachpost.com/news/jury-hits-lawyers-with-for-doing-senior-wrong-guardianship/6CnikAZ7x3K9z960lz09B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2896</TotalTime>
  <Pages>1</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Eliot Bernstein</dc:creator>
  <cp:keywords/>
  <dc:description/>
  <cp:lastModifiedBy>Eliot Bernstein</cp:lastModifiedBy>
  <cp:revision>6</cp:revision>
  <dcterms:created xsi:type="dcterms:W3CDTF">2019-05-08T19:56:00Z</dcterms:created>
  <dcterms:modified xsi:type="dcterms:W3CDTF">2019-05-14T16:22:00Z</dcterms:modified>
</cp:coreProperties>
</file>