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FC0A2" w14:textId="77777777" w:rsidR="00C020CE" w:rsidRPr="00AF02F6" w:rsidRDefault="00C020CE" w:rsidP="00C020CE">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UNITED STATES COURT OF APPEALS</w:t>
      </w:r>
    </w:p>
    <w:p w14:paraId="14EDB41C" w14:textId="77777777" w:rsidR="00C020CE" w:rsidRPr="00AF02F6" w:rsidRDefault="00C020CE" w:rsidP="00C020CE">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FOR THE SEVENTH CIRCUIT</w:t>
      </w:r>
    </w:p>
    <w:p w14:paraId="7E2364EB" w14:textId="77777777" w:rsidR="00C020CE" w:rsidRPr="00AF02F6" w:rsidRDefault="00C020CE" w:rsidP="00C020CE">
      <w:pPr>
        <w:widowControl w:val="0"/>
        <w:spacing w:after="100"/>
        <w:ind w:firstLine="5035"/>
        <w:rPr>
          <w:rFonts w:ascii="Times New Roman" w:eastAsia="Times New Roman" w:hAnsi="Times New Roman" w:cs="Times New Roman"/>
          <w:color w:val="000000"/>
          <w:sz w:val="28"/>
          <w:szCs w:val="28"/>
        </w:rPr>
      </w:pPr>
    </w:p>
    <w:p w14:paraId="2EE387E7" w14:textId="77777777" w:rsidR="00C020CE" w:rsidRPr="00AF02F6" w:rsidRDefault="00C020CE" w:rsidP="00C020CE">
      <w:pPr>
        <w:widowControl w:val="0"/>
        <w:spacing w:after="10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SIMON BERNSTEIN IRREVOCABLE    </w:t>
      </w:r>
      <w:r w:rsidRPr="00AF02F6">
        <w:rPr>
          <w:rFonts w:ascii="Times New Roman" w:eastAsia="Times New Roman" w:hAnsi="Times New Roman" w:cs="Times New Roman"/>
          <w:color w:val="000000"/>
          <w:sz w:val="28"/>
          <w:szCs w:val="28"/>
          <w:highlight w:val="white"/>
        </w:rPr>
        <w:tab/>
        <w:t xml:space="preserve">) </w:t>
      </w:r>
    </w:p>
    <w:p w14:paraId="69E17E8F" w14:textId="77777777" w:rsidR="00C020CE" w:rsidRPr="00AF02F6" w:rsidRDefault="00C020CE" w:rsidP="00C020CE">
      <w:pPr>
        <w:widowControl w:val="0"/>
        <w:spacing w:after="100"/>
        <w:rPr>
          <w:rFonts w:ascii="Times New Roman" w:eastAsia="Times New Roman" w:hAnsi="Times New Roman" w:cs="Times New Roman"/>
          <w:color w:val="000000"/>
          <w:sz w:val="28"/>
          <w:szCs w:val="28"/>
          <w:highlight w:val="white"/>
        </w:rPr>
      </w:pPr>
      <w:proofErr w:type="gramStart"/>
      <w:r w:rsidRPr="00AF02F6">
        <w:rPr>
          <w:rFonts w:ascii="Times New Roman" w:eastAsia="Times New Roman" w:hAnsi="Times New Roman" w:cs="Times New Roman"/>
          <w:color w:val="000000"/>
          <w:sz w:val="28"/>
          <w:szCs w:val="28"/>
          <w:highlight w:val="white"/>
        </w:rPr>
        <w:t>INSURANCE TRUST DTD.</w:t>
      </w:r>
      <w:proofErr w:type="gramEnd"/>
      <w:r w:rsidRPr="00AF02F6">
        <w:rPr>
          <w:rFonts w:ascii="Times New Roman" w:eastAsia="Times New Roman" w:hAnsi="Times New Roman" w:cs="Times New Roman"/>
          <w:color w:val="000000"/>
          <w:sz w:val="28"/>
          <w:szCs w:val="28"/>
          <w:highlight w:val="white"/>
        </w:rPr>
        <w:t xml:space="preserve"> 6/21/95, </w:t>
      </w:r>
      <w:r w:rsidRPr="00AF02F6">
        <w:rPr>
          <w:rFonts w:ascii="Times New Roman" w:eastAsia="Times New Roman" w:hAnsi="Times New Roman" w:cs="Times New Roman"/>
          <w:color w:val="000000"/>
          <w:sz w:val="28"/>
          <w:szCs w:val="28"/>
          <w:highlight w:val="white"/>
        </w:rPr>
        <w:tab/>
        <w:t xml:space="preserve">) </w:t>
      </w:r>
    </w:p>
    <w:p w14:paraId="0AC12565" w14:textId="77777777" w:rsidR="00C020CE" w:rsidRPr="00AF02F6" w:rsidRDefault="00C020CE" w:rsidP="00C020CE">
      <w:pPr>
        <w:widowControl w:val="0"/>
        <w:spacing w:after="10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et al.,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r w:rsidRPr="005771C6">
        <w:rPr>
          <w:rFonts w:ascii="Times New Roman" w:eastAsia="Times New Roman" w:hAnsi="Times New Roman" w:cs="Times New Roman"/>
          <w:color w:val="000000"/>
          <w:sz w:val="28"/>
          <w:szCs w:val="28"/>
        </w:rPr>
        <w:t xml:space="preserve"> Appellate Case No: 17-3595</w:t>
      </w:r>
    </w:p>
    <w:p w14:paraId="2EC44752" w14:textId="77777777" w:rsidR="00C020CE" w:rsidRPr="00AF02F6" w:rsidRDefault="00C020CE" w:rsidP="00C020CE">
      <w:pPr>
        <w:widowControl w:val="0"/>
        <w:spacing w:after="100"/>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Plaintiffs-Appellees,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3AF0CE09" w14:textId="77777777" w:rsidR="00C020CE" w:rsidRPr="00AF02F6" w:rsidRDefault="00C020CE" w:rsidP="00C020CE">
      <w:pPr>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V.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LC No. 1:13-CV-O3643</w:t>
      </w:r>
      <w:r w:rsidRPr="00AF02F6">
        <w:rPr>
          <w:rFonts w:ascii="Times New Roman" w:eastAsia="Times New Roman" w:hAnsi="Times New Roman" w:cs="Times New Roman"/>
          <w:color w:val="000000"/>
          <w:sz w:val="28"/>
          <w:szCs w:val="28"/>
          <w:highlight w:val="white"/>
        </w:rPr>
        <w:br/>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John Robert Blakey, Judge</w:t>
      </w:r>
    </w:p>
    <w:p w14:paraId="431D006B" w14:textId="77777777" w:rsidR="00C020CE" w:rsidRPr="00AF02F6" w:rsidRDefault="00C020CE" w:rsidP="00C020CE">
      <w:pPr>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HERITAGE UNION LIFE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14:paraId="4AA5D7D8" w14:textId="77777777" w:rsidR="00C020CE" w:rsidRPr="00AF02F6" w:rsidRDefault="00C020CE" w:rsidP="00C020CE">
      <w:pP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INSURANCE CO., </w:t>
      </w:r>
      <w:r w:rsidRPr="00AF02F6">
        <w:rPr>
          <w:rFonts w:ascii="Times New Roman" w:eastAsia="Times New Roman" w:hAnsi="Times New Roman" w:cs="Times New Roman"/>
          <w:color w:val="000000"/>
          <w:sz w:val="28"/>
          <w:szCs w:val="28"/>
          <w:highlight w:val="white"/>
        </w:rPr>
        <w:t>et al</w:t>
      </w:r>
      <w:proofErr w:type="gramStart"/>
      <w:r w:rsidRPr="00AF02F6">
        <w:rPr>
          <w:rFonts w:ascii="Times New Roman" w:eastAsia="Times New Roman" w:hAnsi="Times New Roman" w:cs="Times New Roman"/>
          <w:color w:val="000000"/>
          <w:sz w:val="28"/>
          <w:szCs w:val="28"/>
          <w:highlight w:val="white"/>
        </w:rPr>
        <w:t>.,</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14:paraId="5756648A" w14:textId="77777777" w:rsidR="00C020CE" w:rsidRPr="00AF02F6" w:rsidRDefault="00C020CE" w:rsidP="00C020CE">
      <w:pPr>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highlight w:val="white"/>
        </w:rPr>
        <w:t>Defendants-Appellees.</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285BF1A1" w14:textId="77777777" w:rsidR="00C020CE" w:rsidRPr="00AF02F6" w:rsidRDefault="00C020CE" w:rsidP="00C020CE">
      <w:pPr>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6A516BC0" w14:textId="77777777" w:rsidR="00C020CE" w:rsidRPr="00AF02F6" w:rsidRDefault="00C020CE" w:rsidP="00C020CE">
      <w:pPr>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rPr>
        <w:t xml:space="preserve">APPEAL OF: </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w:t>
      </w:r>
      <w:r w:rsidRPr="00AF02F6">
        <w:rPr>
          <w:rFonts w:ascii="Times New Roman" w:eastAsia="Times New Roman" w:hAnsi="Times New Roman" w:cs="Times New Roman"/>
          <w:b/>
          <w:color w:val="000000"/>
          <w:sz w:val="28"/>
          <w:szCs w:val="28"/>
        </w:rPr>
        <w:t xml:space="preserve">      </w:t>
      </w:r>
    </w:p>
    <w:p w14:paraId="509FA2C7" w14:textId="77777777" w:rsidR="00C020CE" w:rsidRPr="00AF02F6" w:rsidRDefault="00C020CE" w:rsidP="00C020CE">
      <w:pPr>
        <w:rPr>
          <w:rFonts w:ascii="Times New Roman" w:eastAsia="Times New Roman" w:hAnsi="Times New Roman" w:cs="Times New Roman"/>
          <w:b/>
          <w:color w:val="000000"/>
          <w:sz w:val="28"/>
          <w:szCs w:val="28"/>
          <w:highlight w:val="white"/>
        </w:rPr>
      </w:pPr>
      <w:r w:rsidRPr="00AF02F6">
        <w:rPr>
          <w:rFonts w:ascii="Times New Roman" w:eastAsia="Times New Roman" w:hAnsi="Times New Roman" w:cs="Times New Roman"/>
          <w:color w:val="000000"/>
          <w:sz w:val="28"/>
          <w:szCs w:val="28"/>
        </w:rPr>
        <w:t>ELIOT BERNSTEIN,</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rPr>
        <w:t xml:space="preserve">) </w:t>
      </w:r>
    </w:p>
    <w:p w14:paraId="17349A11" w14:textId="77777777" w:rsidR="00C020CE" w:rsidRPr="00AF02F6" w:rsidRDefault="00C020CE" w:rsidP="00C020CE">
      <w:pPr>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Cross and Counter-Claimant-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5807359F" w14:textId="77777777" w:rsidR="00C020CE" w:rsidRPr="00AF02F6" w:rsidRDefault="00C020CE" w:rsidP="00C020CE">
      <w:pPr>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rPr>
        <w:t>Appellant.</w:t>
      </w:r>
      <w:proofErr w:type="gramEnd"/>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27A0FE7D" w14:textId="77777777" w:rsidR="00C020CE" w:rsidRDefault="00C020CE" w:rsidP="00C020CE">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14:paraId="72DA9F97" w14:textId="04263757" w:rsidR="00C020CE" w:rsidRDefault="00C020CE" w:rsidP="00AE6715">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Motion </w:t>
      </w:r>
      <w:r w:rsidR="00EC4006">
        <w:rPr>
          <w:rFonts w:ascii="Times New Roman" w:hAnsi="Times New Roman" w:cs="Times New Roman"/>
          <w:b/>
          <w:sz w:val="28"/>
          <w:szCs w:val="28"/>
        </w:rPr>
        <w:t>for Clarification and Reconsideration of Order Dated April 11, 2018 or in the alternative a Payment Plan for Appeal Fee</w:t>
      </w:r>
    </w:p>
    <w:bookmarkEnd w:id="0"/>
    <w:p w14:paraId="77713A8A" w14:textId="48296AA7" w:rsidR="00C020CE" w:rsidRDefault="00C020CE" w:rsidP="00CC2FB4">
      <w:pPr>
        <w:spacing w:line="48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0A7D3D4B" w14:textId="7A533DEF" w:rsidR="00EC4006" w:rsidRDefault="0009776C" w:rsidP="00CC2FB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ELIOT </w:t>
      </w:r>
      <w:r w:rsidR="003530B2">
        <w:rPr>
          <w:rFonts w:ascii="Times New Roman" w:hAnsi="Times New Roman" w:cs="Times New Roman"/>
          <w:sz w:val="28"/>
          <w:szCs w:val="28"/>
        </w:rPr>
        <w:t xml:space="preserve">IVAN </w:t>
      </w:r>
      <w:r>
        <w:rPr>
          <w:rFonts w:ascii="Times New Roman" w:hAnsi="Times New Roman" w:cs="Times New Roman"/>
          <w:sz w:val="28"/>
          <w:szCs w:val="28"/>
        </w:rPr>
        <w:t>BERNSTEIN</w:t>
      </w:r>
      <w:r w:rsidR="00EC4006">
        <w:rPr>
          <w:rFonts w:ascii="Times New Roman" w:hAnsi="Times New Roman" w:cs="Times New Roman"/>
          <w:sz w:val="28"/>
          <w:szCs w:val="28"/>
        </w:rPr>
        <w:t xml:space="preserve"> (“Eliot”)</w:t>
      </w:r>
      <w:r>
        <w:rPr>
          <w:rFonts w:ascii="Times New Roman" w:hAnsi="Times New Roman" w:cs="Times New Roman"/>
          <w:sz w:val="28"/>
          <w:szCs w:val="28"/>
        </w:rPr>
        <w:t>,</w:t>
      </w:r>
      <w:r w:rsidR="003530B2">
        <w:rPr>
          <w:rFonts w:ascii="Times New Roman" w:hAnsi="Times New Roman" w:cs="Times New Roman"/>
          <w:sz w:val="28"/>
          <w:szCs w:val="28"/>
        </w:rPr>
        <w:t xml:space="preserve"> Pro Se,</w:t>
      </w:r>
      <w:r>
        <w:rPr>
          <w:rFonts w:ascii="Times New Roman" w:hAnsi="Times New Roman" w:cs="Times New Roman"/>
          <w:sz w:val="28"/>
          <w:szCs w:val="28"/>
        </w:rPr>
        <w:t xml:space="preserve"> hereby submits this </w:t>
      </w:r>
      <w:r w:rsidR="00EC4006" w:rsidRPr="00EC4006">
        <w:rPr>
          <w:rFonts w:ascii="Times New Roman" w:hAnsi="Times New Roman" w:cs="Times New Roman"/>
          <w:sz w:val="28"/>
          <w:szCs w:val="28"/>
        </w:rPr>
        <w:t>Motion for Clarification and Reconsideration of Order Dated April 11, 2018 or in the alternative a Payment Plan for Appeal Fee</w:t>
      </w:r>
      <w:r w:rsidR="00EC4006">
        <w:rPr>
          <w:rFonts w:ascii="Times New Roman" w:hAnsi="Times New Roman" w:cs="Times New Roman"/>
          <w:sz w:val="28"/>
          <w:szCs w:val="28"/>
        </w:rPr>
        <w:t>.</w:t>
      </w:r>
    </w:p>
    <w:p w14:paraId="387381E0" w14:textId="1456F242" w:rsidR="00EC4006" w:rsidRDefault="00EC4006" w:rsidP="00EC4006">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That Eliot has spoken to the Clerk of this Court and the District Court Clerk to attempt to determine what standards were used in denying</w:t>
      </w:r>
      <w:r w:rsidR="00183920">
        <w:rPr>
          <w:rFonts w:ascii="Times New Roman" w:hAnsi="Times New Roman" w:cs="Times New Roman"/>
          <w:sz w:val="28"/>
          <w:szCs w:val="28"/>
        </w:rPr>
        <w:t xml:space="preserve"> the</w:t>
      </w:r>
      <w:r>
        <w:rPr>
          <w:rFonts w:ascii="Times New Roman" w:hAnsi="Times New Roman" w:cs="Times New Roman"/>
          <w:sz w:val="28"/>
          <w:szCs w:val="28"/>
        </w:rPr>
        <w:t xml:space="preserve"> In Forma Pauperis </w:t>
      </w:r>
      <w:r w:rsidR="00183920">
        <w:rPr>
          <w:rFonts w:ascii="Times New Roman" w:hAnsi="Times New Roman" w:cs="Times New Roman"/>
          <w:sz w:val="28"/>
          <w:szCs w:val="28"/>
        </w:rPr>
        <w:t xml:space="preserve">filing as stated </w:t>
      </w:r>
      <w:r>
        <w:rPr>
          <w:rFonts w:ascii="Times New Roman" w:hAnsi="Times New Roman" w:cs="Times New Roman"/>
          <w:sz w:val="28"/>
          <w:szCs w:val="28"/>
        </w:rPr>
        <w:t xml:space="preserve">in the April 11, 2018 Order which claims that Eliot did not prove indigence.  Since there appears no set income level or other guide to determine or </w:t>
      </w:r>
      <w:r>
        <w:rPr>
          <w:rFonts w:ascii="Times New Roman" w:hAnsi="Times New Roman" w:cs="Times New Roman"/>
          <w:sz w:val="28"/>
          <w:szCs w:val="28"/>
        </w:rPr>
        <w:lastRenderedPageBreak/>
        <w:t xml:space="preserve">prove indigence the Clerk suggested that the Court be requested to clarify how such determination was made and any applicable formulas for such determination.  </w:t>
      </w:r>
    </w:p>
    <w:p w14:paraId="33A4B084" w14:textId="5B78C3A2" w:rsidR="00EC4006" w:rsidRDefault="00EC4006" w:rsidP="00EC4006">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Judge John Blakey stated in his denial of the In Forma Pauperis application that a large sum of money was coming to Eliot’s children but as of this date those funds are not available and they are technically monies for Eliot’s children not Eliot individually.  If this were a factor then the Court should reconsider the application without including any such future monies.</w:t>
      </w:r>
    </w:p>
    <w:p w14:paraId="1F3F4F5B" w14:textId="2B504360" w:rsidR="00EC4006" w:rsidRDefault="00EC4006" w:rsidP="00EC4006">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That if the Court finds that </w:t>
      </w:r>
      <w:r w:rsidR="00183920">
        <w:rPr>
          <w:rFonts w:ascii="Times New Roman" w:hAnsi="Times New Roman" w:cs="Times New Roman"/>
          <w:sz w:val="28"/>
          <w:szCs w:val="28"/>
        </w:rPr>
        <w:t>Eliot is still not indigent despite</w:t>
      </w:r>
      <w:r>
        <w:rPr>
          <w:rFonts w:ascii="Times New Roman" w:hAnsi="Times New Roman" w:cs="Times New Roman"/>
          <w:sz w:val="28"/>
          <w:szCs w:val="28"/>
        </w:rPr>
        <w:t xml:space="preserve"> the extreme poverty that has been heaped upon his family by PROVEN CRIMINAL ACTS of attorneys at law involved </w:t>
      </w:r>
      <w:r w:rsidR="00183920">
        <w:rPr>
          <w:rFonts w:ascii="Times New Roman" w:hAnsi="Times New Roman" w:cs="Times New Roman"/>
          <w:sz w:val="28"/>
          <w:szCs w:val="28"/>
        </w:rPr>
        <w:t>in the Estates and Trusts of his parents that have INTENTIONALLY interfered with his and his family’s expectancy of their inheritance causing great economic harm to them that the Court consider in the alternative a payment plan for the $505.00 filing fee of $101.00 for five months</w:t>
      </w:r>
      <w:r w:rsidR="00B16CAF">
        <w:rPr>
          <w:rFonts w:ascii="Times New Roman" w:hAnsi="Times New Roman" w:cs="Times New Roman"/>
          <w:sz w:val="28"/>
          <w:szCs w:val="28"/>
        </w:rPr>
        <w:t xml:space="preserve"> as if the fee is paid in full this month it literally will take the children’s lunch monies</w:t>
      </w:r>
      <w:r w:rsidR="00183920">
        <w:rPr>
          <w:rFonts w:ascii="Times New Roman" w:hAnsi="Times New Roman" w:cs="Times New Roman"/>
          <w:sz w:val="28"/>
          <w:szCs w:val="28"/>
        </w:rPr>
        <w:t>.</w:t>
      </w:r>
    </w:p>
    <w:p w14:paraId="3D31B748" w14:textId="6E0002FE" w:rsidR="00183920" w:rsidRDefault="00183920" w:rsidP="00EC4006">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That further, a recent filing in the Florida Probate Court, see attached Exhibit 1, shows that lawyers for Eliot’s son have filed an Objection to a proposed settlement based on the fact that Eliot’s son Joshua was placed in a Guardian Ad Litem for MINOR children at a time when he was an adult and thus all settlements, appearances and consents given on his behalf were improper and therefore VOID.</w:t>
      </w:r>
    </w:p>
    <w:p w14:paraId="5F3ACE0F" w14:textId="54D73555" w:rsidR="00183920" w:rsidRDefault="00183920" w:rsidP="00EC4006">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The settlement reached in the lower court was based in part on false information that Joshua Bernstein had consented with others to the lower court settlement and this settlement approved by Judge Blakey will also have to be voided as it relied in part on the Florida Court as indicated in the Record.  </w:t>
      </w:r>
    </w:p>
    <w:p w14:paraId="372866D1" w14:textId="578760A0" w:rsidR="00183920" w:rsidRDefault="00183920" w:rsidP="00EC4006">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Further, as the record reflects, Judge Blakey was notified that another FRAUD ON THE COURT by OFFICERS OF THE COURT had occurred that led to Eliot’s dismissal from the case where it was claimed that he was not a beneficiary of his father’s estate and did not have standing to participate in the lower court case.  This</w:t>
      </w:r>
      <w:r w:rsidR="00B16CAF">
        <w:rPr>
          <w:rFonts w:ascii="Times New Roman" w:hAnsi="Times New Roman" w:cs="Times New Roman"/>
          <w:sz w:val="28"/>
          <w:szCs w:val="28"/>
        </w:rPr>
        <w:t xml:space="preserve"> fraud has now been exposed by a new Judge, Rosemarie Scher who has since the time of Eliot’s dismissal determined that Eliot is in fact a beneficiary with standing in his father’s estate and yet none of the Officers of the Court have notified the lower court or this Court that a fraud took place denying Eliot’s constitutionally protected due process rights eliminating him from the case and entering settlements without him as a necessary party.</w:t>
      </w:r>
    </w:p>
    <w:p w14:paraId="403227CA" w14:textId="4C4A0100" w:rsidR="00B16CAF" w:rsidRDefault="00B16CAF" w:rsidP="00B16CAF">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These multiple and ONGOING FRAUDS ON THE COURTS have cost Eliot, his wife and his children great costs to try and protect their rights to their properties without counsel and thus the Court should not only reconsider Eliot’s In Forma.</w:t>
      </w:r>
    </w:p>
    <w:p w14:paraId="4DB45C79" w14:textId="17ED9D7A" w:rsidR="00E060CC" w:rsidRDefault="009B5BA1" w:rsidP="009B5B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WHEREFORE, </w:t>
      </w:r>
      <w:r w:rsidR="00B16CAF">
        <w:rPr>
          <w:rFonts w:ascii="Times New Roman" w:hAnsi="Times New Roman" w:cs="Times New Roman"/>
          <w:sz w:val="28"/>
          <w:szCs w:val="28"/>
        </w:rPr>
        <w:t>Eliot</w:t>
      </w:r>
      <w:r w:rsidR="0009776C">
        <w:rPr>
          <w:rFonts w:ascii="Times New Roman" w:hAnsi="Times New Roman" w:cs="Times New Roman"/>
          <w:sz w:val="28"/>
          <w:szCs w:val="28"/>
        </w:rPr>
        <w:t xml:space="preserve"> respectfully prays that this Honorable Court grant the relief requested.</w:t>
      </w:r>
    </w:p>
    <w:p w14:paraId="2E13D80B" w14:textId="084C691A" w:rsidR="00AE6715" w:rsidRPr="00601C34" w:rsidRDefault="00AE6715" w:rsidP="00AE6715">
      <w:pPr>
        <w:spacing w:line="480" w:lineRule="auto"/>
        <w:rPr>
          <w:rFonts w:ascii="Times New Roman" w:hAnsi="Times New Roman" w:cs="Times New Roman"/>
          <w:sz w:val="28"/>
          <w:szCs w:val="28"/>
        </w:rPr>
      </w:pPr>
      <w:r w:rsidRPr="00075158">
        <w:rPr>
          <w:rFonts w:ascii="Times New Roman" w:eastAsia="Times New Roman" w:hAnsi="Times New Roman" w:cs="Times New Roman"/>
          <w:color w:val="000000"/>
          <w:sz w:val="28"/>
          <w:szCs w:val="28"/>
        </w:rPr>
        <w:t xml:space="preserve">DATED: </w:t>
      </w:r>
      <w:r w:rsidR="00B16CAF">
        <w:rPr>
          <w:rFonts w:ascii="Times New Roman" w:eastAsia="Times New Roman" w:hAnsi="Times New Roman" w:cs="Times New Roman"/>
          <w:color w:val="000000"/>
          <w:sz w:val="28"/>
          <w:szCs w:val="28"/>
        </w:rPr>
        <w:t xml:space="preserve"> April 18</w:t>
      </w:r>
      <w:r>
        <w:rPr>
          <w:rFonts w:ascii="Times New Roman" w:eastAsia="Times New Roman" w:hAnsi="Times New Roman" w:cs="Times New Roman"/>
          <w:color w:val="000000"/>
          <w:sz w:val="28"/>
          <w:szCs w:val="28"/>
        </w:rPr>
        <w:t>, 2018</w:t>
      </w:r>
    </w:p>
    <w:p w14:paraId="4A53D91D" w14:textId="77777777" w:rsidR="00AE6715" w:rsidRPr="005771C6" w:rsidRDefault="00AE6715" w:rsidP="00AE6715">
      <w:pPr>
        <w:spacing w:line="480" w:lineRule="auto"/>
        <w:ind w:left="4320"/>
        <w:jc w:val="both"/>
        <w:rPr>
          <w:rFonts w:ascii="Times New Roman" w:hAnsi="Times New Roman" w:cs="Times New Roman"/>
          <w:sz w:val="28"/>
          <w:szCs w:val="28"/>
        </w:rPr>
      </w:pPr>
      <w:r w:rsidRPr="005771C6">
        <w:rPr>
          <w:rFonts w:ascii="Times New Roman" w:hAnsi="Times New Roman" w:cs="Times New Roman"/>
          <w:sz w:val="28"/>
          <w:szCs w:val="28"/>
        </w:rPr>
        <w:lastRenderedPageBreak/>
        <w:t>Respectfully submitted,</w:t>
      </w:r>
    </w:p>
    <w:p w14:paraId="6899CFA5" w14:textId="77777777" w:rsidR="00AE6715" w:rsidRPr="00075158" w:rsidRDefault="00AE6715" w:rsidP="00AE6715">
      <w:pPr>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14:paraId="6FBFD11E" w14:textId="77777777" w:rsidR="00AE6715"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14:paraId="2CC6667C"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14:paraId="52565CD1"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5633997D"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149428E7"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12F1ED41"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66278717" w14:textId="77777777" w:rsidR="00AE6715" w:rsidRPr="00075158" w:rsidRDefault="00AE6715" w:rsidP="00AE6715">
      <w:pPr>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14:paraId="413594EA" w14:textId="77777777" w:rsidR="00B16CAF" w:rsidRDefault="00B16CAF" w:rsidP="00AE6715">
      <w:pPr>
        <w:spacing w:line="480" w:lineRule="auto"/>
        <w:jc w:val="center"/>
        <w:rPr>
          <w:rFonts w:ascii="Times New Roman" w:eastAsia="Times New Roman" w:hAnsi="Times New Roman" w:cs="Times New Roman"/>
          <w:b/>
          <w:color w:val="000000"/>
          <w:sz w:val="28"/>
          <w:szCs w:val="28"/>
          <w:u w:val="single"/>
        </w:rPr>
      </w:pPr>
    </w:p>
    <w:p w14:paraId="7AFB684D" w14:textId="77777777" w:rsidR="00AE6715" w:rsidRPr="00075158" w:rsidRDefault="00AE6715" w:rsidP="00AE6715">
      <w:pPr>
        <w:spacing w:line="480" w:lineRule="auto"/>
        <w:jc w:val="center"/>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CERTIFICATE OF SERVICE</w:t>
      </w:r>
    </w:p>
    <w:p w14:paraId="19DD5DF1" w14:textId="7758F8DE" w:rsidR="00AE6715" w:rsidRPr="00075158" w:rsidRDefault="00AE6715" w:rsidP="00AE6715">
      <w:pPr>
        <w:spacing w:line="480" w:lineRule="auto"/>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sidRPr="00075158">
        <w:rPr>
          <w:rFonts w:ascii="Times New Roman" w:eastAsia="Times New Roman" w:hAnsi="Times New Roman" w:cs="Times New Roman"/>
          <w:color w:val="000000"/>
          <w:sz w:val="28"/>
          <w:szCs w:val="28"/>
        </w:rPr>
        <w:t xml:space="preserve">Eliot Ivan Bernstein, Pro Se certifies that he filed a </w:t>
      </w:r>
      <w:r>
        <w:rPr>
          <w:rFonts w:ascii="Times New Roman" w:eastAsia="Times New Roman" w:hAnsi="Times New Roman" w:cs="Times New Roman"/>
          <w:color w:val="000000"/>
          <w:sz w:val="28"/>
          <w:szCs w:val="28"/>
        </w:rPr>
        <w:t>“</w:t>
      </w:r>
      <w:r w:rsidR="00B16CAF" w:rsidRPr="00B16CAF">
        <w:rPr>
          <w:rFonts w:ascii="Times New Roman" w:eastAsia="Times New Roman" w:hAnsi="Times New Roman" w:cs="Times New Roman"/>
          <w:color w:val="000000"/>
          <w:sz w:val="28"/>
          <w:szCs w:val="28"/>
        </w:rPr>
        <w:t>Motion for Clarification and Reconsideration of Order Dated April 11, 2018 or in the alternative a Payment Plan for Appeal Fee</w:t>
      </w:r>
      <w:r>
        <w:rPr>
          <w:rFonts w:ascii="Times New Roman" w:eastAsia="Times New Roman" w:hAnsi="Times New Roman" w:cs="Times New Roman"/>
          <w:color w:val="000000"/>
          <w:sz w:val="28"/>
          <w:szCs w:val="28"/>
        </w:rPr>
        <w:t>”</w:t>
      </w:r>
      <w:r w:rsidRPr="00075158">
        <w:rPr>
          <w:rFonts w:ascii="Times New Roman" w:eastAsia="Times New Roman" w:hAnsi="Times New Roman" w:cs="Times New Roman"/>
          <w:color w:val="000000"/>
          <w:sz w:val="28"/>
          <w:szCs w:val="28"/>
        </w:rPr>
        <w:t xml:space="preserve"> via </w:t>
      </w:r>
      <w:proofErr w:type="spellStart"/>
      <w:r w:rsidR="00B16CAF">
        <w:rPr>
          <w:rFonts w:ascii="Times New Roman" w:eastAsia="Times New Roman" w:hAnsi="Times New Roman" w:cs="Times New Roman"/>
          <w:color w:val="000000"/>
          <w:sz w:val="28"/>
          <w:szCs w:val="28"/>
        </w:rPr>
        <w:t>ECF</w:t>
      </w:r>
      <w:proofErr w:type="spellEnd"/>
      <w:r w:rsidR="00B16CAF">
        <w:rPr>
          <w:rFonts w:ascii="Times New Roman" w:eastAsia="Times New Roman" w:hAnsi="Times New Roman" w:cs="Times New Roman"/>
          <w:color w:val="000000"/>
          <w:sz w:val="28"/>
          <w:szCs w:val="28"/>
        </w:rPr>
        <w:t xml:space="preserve"> filing </w:t>
      </w:r>
      <w:r w:rsidRPr="00075158">
        <w:rPr>
          <w:rFonts w:ascii="Times New Roman" w:eastAsia="Times New Roman" w:hAnsi="Times New Roman" w:cs="Times New Roman"/>
          <w:color w:val="000000"/>
          <w:sz w:val="28"/>
          <w:szCs w:val="28"/>
        </w:rPr>
        <w:t xml:space="preserve">and served copies of same upon those listed below </w:t>
      </w:r>
      <w:r w:rsidR="00B16CAF">
        <w:rPr>
          <w:rFonts w:ascii="Times New Roman" w:eastAsia="Times New Roman" w:hAnsi="Times New Roman" w:cs="Times New Roman"/>
          <w:color w:val="000000"/>
          <w:sz w:val="28"/>
          <w:szCs w:val="28"/>
        </w:rPr>
        <w:t xml:space="preserve">via </w:t>
      </w:r>
      <w:proofErr w:type="spellStart"/>
      <w:r w:rsidR="00B16CAF">
        <w:rPr>
          <w:rFonts w:ascii="Times New Roman" w:eastAsia="Times New Roman" w:hAnsi="Times New Roman" w:cs="Times New Roman"/>
          <w:color w:val="000000"/>
          <w:sz w:val="28"/>
          <w:szCs w:val="28"/>
        </w:rPr>
        <w:t>ECF</w:t>
      </w:r>
      <w:proofErr w:type="spellEnd"/>
      <w:r w:rsidR="00B16CAF">
        <w:rPr>
          <w:rFonts w:ascii="Times New Roman" w:eastAsia="Times New Roman" w:hAnsi="Times New Roman" w:cs="Times New Roman"/>
          <w:color w:val="000000"/>
          <w:sz w:val="28"/>
          <w:szCs w:val="28"/>
        </w:rPr>
        <w:t xml:space="preserve"> or email </w:t>
      </w:r>
      <w:r w:rsidRPr="00075158">
        <w:rPr>
          <w:rFonts w:ascii="Times New Roman" w:eastAsia="Times New Roman" w:hAnsi="Times New Roman" w:cs="Times New Roman"/>
          <w:color w:val="000000"/>
          <w:sz w:val="28"/>
          <w:szCs w:val="28"/>
        </w:rPr>
        <w:t xml:space="preserve">on this </w:t>
      </w:r>
      <w:r w:rsidR="00B16CAF">
        <w:rPr>
          <w:rFonts w:ascii="Times New Roman" w:eastAsia="Times New Roman" w:hAnsi="Times New Roman" w:cs="Times New Roman"/>
          <w:color w:val="000000"/>
          <w:sz w:val="28"/>
          <w:szCs w:val="28"/>
        </w:rPr>
        <w:t>18</w:t>
      </w:r>
      <w:r>
        <w:rPr>
          <w:rFonts w:ascii="Times New Roman" w:eastAsia="Times New Roman" w:hAnsi="Times New Roman" w:cs="Times New Roman"/>
          <w:color w:val="000000"/>
          <w:sz w:val="28"/>
          <w:szCs w:val="28"/>
        </w:rPr>
        <w:t>nd</w:t>
      </w:r>
      <w:r w:rsidRPr="00075158">
        <w:rPr>
          <w:rFonts w:ascii="Times New Roman" w:eastAsia="Times New Roman" w:hAnsi="Times New Roman" w:cs="Times New Roman"/>
          <w:color w:val="000000"/>
          <w:sz w:val="28"/>
          <w:szCs w:val="28"/>
        </w:rPr>
        <w:t xml:space="preserve"> day of </w:t>
      </w:r>
      <w:r w:rsidR="00B16CAF">
        <w:rPr>
          <w:rFonts w:ascii="Times New Roman" w:eastAsia="Times New Roman" w:hAnsi="Times New Roman" w:cs="Times New Roman"/>
          <w:color w:val="000000"/>
          <w:sz w:val="28"/>
          <w:szCs w:val="28"/>
        </w:rPr>
        <w:t>April</w:t>
      </w:r>
      <w:r w:rsidRPr="00075158">
        <w:rPr>
          <w:rFonts w:ascii="Times New Roman" w:eastAsia="Times New Roman" w:hAnsi="Times New Roman" w:cs="Times New Roman"/>
          <w:color w:val="000000"/>
          <w:sz w:val="28"/>
          <w:szCs w:val="28"/>
        </w:rPr>
        <w:t>, 201</w:t>
      </w:r>
      <w:r>
        <w:rPr>
          <w:rFonts w:ascii="Times New Roman" w:eastAsia="Times New Roman" w:hAnsi="Times New Roman" w:cs="Times New Roman"/>
          <w:color w:val="000000"/>
          <w:sz w:val="28"/>
          <w:szCs w:val="28"/>
        </w:rPr>
        <w:t>8</w:t>
      </w:r>
      <w:r w:rsidRPr="00075158">
        <w:rPr>
          <w:rFonts w:ascii="Times New Roman" w:eastAsia="Times New Roman" w:hAnsi="Times New Roman" w:cs="Times New Roman"/>
          <w:color w:val="000000"/>
          <w:sz w:val="28"/>
          <w:szCs w:val="28"/>
        </w:rPr>
        <w:t>.</w:t>
      </w:r>
    </w:p>
    <w:p w14:paraId="5C69A5B7" w14:textId="77777777" w:rsidR="00AE6715" w:rsidRDefault="00AE6715" w:rsidP="00AE6715">
      <w:pPr>
        <w:ind w:left="4320"/>
        <w:jc w:val="both"/>
        <w:rPr>
          <w:rFonts w:ascii="Times New Roman" w:eastAsia="Times New Roman" w:hAnsi="Times New Roman" w:cs="Times New Roman"/>
          <w:b/>
          <w:color w:val="000000"/>
          <w:sz w:val="28"/>
          <w:szCs w:val="28"/>
          <w:u w:val="single"/>
        </w:rPr>
      </w:pPr>
    </w:p>
    <w:p w14:paraId="6ED8955E" w14:textId="77777777" w:rsidR="00AE6715" w:rsidRPr="00075158" w:rsidRDefault="00AE6715" w:rsidP="00AE6715">
      <w:pPr>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14:paraId="05E71CFB" w14:textId="77777777" w:rsidR="00AE6715"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14:paraId="0E4F76F8"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14:paraId="1993BAE6"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5375C2E0"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67C1E37D"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144123A1"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22009C93" w14:textId="77777777" w:rsidR="00AE6715" w:rsidRPr="00075158" w:rsidRDefault="00AE6715" w:rsidP="00AE6715">
      <w:pPr>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14:paraId="2AC6381D" w14:textId="77777777" w:rsidR="00AE6715" w:rsidRDefault="00AE6715" w:rsidP="00AE6715">
      <w:pPr>
        <w:jc w:val="center"/>
        <w:rPr>
          <w:rFonts w:ascii="Times New Roman" w:eastAsia="Times New Roman" w:hAnsi="Times New Roman" w:cs="Times New Roman"/>
          <w:b/>
          <w:color w:val="000000"/>
          <w:sz w:val="28"/>
          <w:szCs w:val="28"/>
        </w:rPr>
      </w:pPr>
    </w:p>
    <w:p w14:paraId="11638A14" w14:textId="77777777" w:rsidR="00AE6715" w:rsidRPr="00075158" w:rsidRDefault="00AE6715" w:rsidP="00AE6715">
      <w:pPr>
        <w:jc w:val="center"/>
        <w:rPr>
          <w:rFonts w:ascii="Times New Roman" w:eastAsia="Times New Roman" w:hAnsi="Times New Roman" w:cs="Times New Roman"/>
          <w:b/>
          <w:color w:val="000000"/>
          <w:sz w:val="28"/>
          <w:szCs w:val="28"/>
        </w:rPr>
      </w:pPr>
      <w:r w:rsidRPr="00075158">
        <w:rPr>
          <w:rFonts w:ascii="Times New Roman" w:eastAsia="Times New Roman" w:hAnsi="Times New Roman" w:cs="Times New Roman"/>
          <w:b/>
          <w:color w:val="000000"/>
          <w:sz w:val="28"/>
          <w:szCs w:val="28"/>
        </w:rPr>
        <w:t>SERVICE LIST</w:t>
      </w:r>
    </w:p>
    <w:p w14:paraId="32B4D711"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James J. Stamos, Esq.</w:t>
      </w:r>
    </w:p>
    <w:p w14:paraId="5EAB6AAF"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STAMOS &amp; TRUCCO LLP</w:t>
      </w:r>
    </w:p>
    <w:p w14:paraId="7128AEA9"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One East Wacker Drive, Third Floor</w:t>
      </w:r>
    </w:p>
    <w:p w14:paraId="40C18999"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 60601</w:t>
      </w:r>
    </w:p>
    <w:p w14:paraId="5BC88454"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Intervenor,</w:t>
      </w:r>
    </w:p>
    <w:p w14:paraId="36896AE0"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Estate of Simon Bernstein</w:t>
      </w:r>
    </w:p>
    <w:p w14:paraId="50D5DD7A" w14:textId="77777777" w:rsidR="00AE6715" w:rsidRPr="00075158" w:rsidRDefault="00AE6715" w:rsidP="00AE6715">
      <w:pPr>
        <w:rPr>
          <w:rFonts w:ascii="Times New Roman" w:eastAsia="Times New Roman" w:hAnsi="Times New Roman" w:cs="Times New Roman"/>
          <w:color w:val="222222"/>
          <w:sz w:val="28"/>
          <w:szCs w:val="28"/>
          <w:highlight w:val="white"/>
        </w:rPr>
      </w:pPr>
    </w:p>
    <w:p w14:paraId="379E83D0"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lastRenderedPageBreak/>
        <w:t>Adam Michael Simon, Esq.</w:t>
      </w:r>
    </w:p>
    <w:p w14:paraId="57338B04"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#6205304</w:t>
      </w:r>
    </w:p>
    <w:p w14:paraId="6F690B17"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303 East Wacker Drive, Suite 2725</w:t>
      </w:r>
    </w:p>
    <w:p w14:paraId="2BDB6E1D"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Illinois 60601</w:t>
      </w:r>
    </w:p>
    <w:p w14:paraId="1C1C12A6"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Plaintiffs</w:t>
      </w:r>
    </w:p>
    <w:p w14:paraId="7C04220C"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(312) 819-0730</w:t>
      </w:r>
    </w:p>
    <w:p w14:paraId="459B2BF5" w14:textId="77777777" w:rsidR="00AE6715" w:rsidRPr="00075158" w:rsidRDefault="00AE6715" w:rsidP="00AE6715">
      <w:pPr>
        <w:widowControl w:val="0"/>
        <w:rPr>
          <w:rFonts w:ascii="Times New Roman" w:eastAsia="Times New Roman" w:hAnsi="Times New Roman" w:cs="Times New Roman"/>
          <w:color w:val="222222"/>
          <w:sz w:val="28"/>
          <w:szCs w:val="28"/>
          <w:highlight w:val="white"/>
        </w:rPr>
      </w:pPr>
    </w:p>
    <w:p w14:paraId="6CF22ABF" w14:textId="77777777" w:rsidR="00AE6715" w:rsidRPr="00075158" w:rsidRDefault="00AE6715" w:rsidP="00AE6715">
      <w:pPr>
        <w:widowControl w:val="0"/>
        <w:rPr>
          <w:rFonts w:ascii="Times New Roman" w:eastAsia="Times New Roman" w:hAnsi="Times New Roman" w:cs="Times New Roman"/>
          <w:color w:val="222222"/>
          <w:sz w:val="28"/>
          <w:szCs w:val="28"/>
          <w:highlight w:val="white"/>
        </w:rPr>
      </w:pPr>
      <w:r w:rsidRPr="00075158">
        <w:rPr>
          <w:rFonts w:ascii="Times New Roman" w:eastAsia="Times New Roman" w:hAnsi="Times New Roman" w:cs="Times New Roman"/>
          <w:color w:val="222222"/>
          <w:sz w:val="28"/>
          <w:szCs w:val="28"/>
          <w:highlight w:val="white"/>
        </w:rPr>
        <w:t>Jill Iantoni, Pro Se</w:t>
      </w:r>
      <w:r w:rsidRPr="00075158">
        <w:rPr>
          <w:rFonts w:ascii="Times New Roman" w:eastAsia="Times New Roman" w:hAnsi="Times New Roman" w:cs="Times New Roman"/>
          <w:color w:val="222222"/>
          <w:sz w:val="28"/>
          <w:szCs w:val="28"/>
          <w:highlight w:val="white"/>
        </w:rPr>
        <w:br/>
        <w:t>2101 Magnolia Lane</w:t>
      </w:r>
      <w:r w:rsidRPr="00075158">
        <w:rPr>
          <w:rFonts w:ascii="Times New Roman" w:eastAsia="Times New Roman" w:hAnsi="Times New Roman" w:cs="Times New Roman"/>
          <w:color w:val="222222"/>
          <w:sz w:val="28"/>
          <w:szCs w:val="28"/>
          <w:highlight w:val="white"/>
        </w:rPr>
        <w:br/>
        <w:t>Highland Park, IL 60035</w:t>
      </w:r>
      <w:r w:rsidRPr="00075158">
        <w:rPr>
          <w:rFonts w:ascii="Times New Roman" w:eastAsia="Times New Roman" w:hAnsi="Times New Roman" w:cs="Times New Roman"/>
          <w:color w:val="222222"/>
          <w:sz w:val="28"/>
          <w:szCs w:val="28"/>
          <w:highlight w:val="white"/>
        </w:rPr>
        <w:br/>
      </w:r>
    </w:p>
    <w:p w14:paraId="2E87E2C8" w14:textId="729F3D93" w:rsidR="00AE6715"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222222"/>
          <w:sz w:val="28"/>
          <w:szCs w:val="28"/>
          <w:highlight w:val="white"/>
        </w:rPr>
        <w:t>Lisa Friedstein, Pro Se</w:t>
      </w:r>
      <w:r w:rsidRPr="00075158">
        <w:rPr>
          <w:rFonts w:ascii="Times New Roman" w:eastAsia="Times New Roman" w:hAnsi="Times New Roman" w:cs="Times New Roman"/>
          <w:color w:val="222222"/>
          <w:sz w:val="28"/>
          <w:szCs w:val="28"/>
          <w:highlight w:val="white"/>
        </w:rPr>
        <w:br/>
        <w:t>2142 Churchill Lane</w:t>
      </w:r>
      <w:r w:rsidRPr="00075158">
        <w:rPr>
          <w:rFonts w:ascii="Times New Roman" w:eastAsia="Times New Roman" w:hAnsi="Times New Roman" w:cs="Times New Roman"/>
          <w:color w:val="222222"/>
          <w:sz w:val="28"/>
          <w:szCs w:val="28"/>
          <w:highlight w:val="white"/>
        </w:rPr>
        <w:br/>
        <w:t>Highland Park, IL 60035</w:t>
      </w:r>
    </w:p>
    <w:p w14:paraId="620A1960" w14:textId="77777777" w:rsidR="00AE6715" w:rsidRDefault="00AE671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0362713F" w14:textId="387C6426" w:rsidR="00AE6715" w:rsidRPr="0009776C" w:rsidRDefault="00AE6715" w:rsidP="00AE6715">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EXHIBIT 1</w:t>
      </w:r>
    </w:p>
    <w:sectPr w:rsidR="00AE6715" w:rsidRPr="0009776C" w:rsidSect="00CE1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93722"/>
    <w:multiLevelType w:val="hybridMultilevel"/>
    <w:tmpl w:val="A924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6C"/>
    <w:rsid w:val="0009776C"/>
    <w:rsid w:val="00183920"/>
    <w:rsid w:val="003530B2"/>
    <w:rsid w:val="003A4FED"/>
    <w:rsid w:val="009B5BA1"/>
    <w:rsid w:val="00AE6715"/>
    <w:rsid w:val="00B16CAF"/>
    <w:rsid w:val="00C020CE"/>
    <w:rsid w:val="00CC2FB4"/>
    <w:rsid w:val="00CD1885"/>
    <w:rsid w:val="00CE1978"/>
    <w:rsid w:val="00E060CC"/>
    <w:rsid w:val="00E97FFA"/>
    <w:rsid w:val="00EC4006"/>
    <w:rsid w:val="00F1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0B2"/>
    <w:rPr>
      <w:color w:val="0563C1" w:themeColor="hyperlink"/>
      <w:u w:val="single"/>
    </w:rPr>
  </w:style>
  <w:style w:type="paragraph" w:styleId="ListParagraph">
    <w:name w:val="List Paragraph"/>
    <w:basedOn w:val="Normal"/>
    <w:uiPriority w:val="34"/>
    <w:qFormat/>
    <w:rsid w:val="00EC40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0B2"/>
    <w:rPr>
      <w:color w:val="0563C1" w:themeColor="hyperlink"/>
      <w:u w:val="single"/>
    </w:rPr>
  </w:style>
  <w:style w:type="paragraph" w:styleId="ListParagraph">
    <w:name w:val="List Paragraph"/>
    <w:basedOn w:val="Normal"/>
    <w:uiPriority w:val="34"/>
    <w:qFormat/>
    <w:rsid w:val="00EC4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925</TotalTime>
  <Pages>6</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Schwager</dc:creator>
  <cp:lastModifiedBy>ETHOME</cp:lastModifiedBy>
  <cp:revision>3</cp:revision>
  <cp:lastPrinted>2018-04-18T11:45:00Z</cp:lastPrinted>
  <dcterms:created xsi:type="dcterms:W3CDTF">2018-04-18T11:15:00Z</dcterms:created>
  <dcterms:modified xsi:type="dcterms:W3CDTF">2018-04-19T02:39:00Z</dcterms:modified>
</cp:coreProperties>
</file>