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07D" w:rsidRDefault="009B4FA6" w:rsidP="009B4FA6">
      <w:pPr>
        <w:jc w:val="center"/>
      </w:pPr>
      <w:r>
        <w:t>20180206 Hearing Notes</w:t>
      </w:r>
    </w:p>
    <w:p w:rsidR="009B4FA6" w:rsidRDefault="009B4FA6" w:rsidP="009B4FA6">
      <w:pPr>
        <w:pStyle w:val="ListParagraph"/>
        <w:numPr>
          <w:ilvl w:val="0"/>
          <w:numId w:val="1"/>
        </w:numPr>
      </w:pPr>
      <w:r>
        <w:t>Shirley Trust Case</w:t>
      </w:r>
    </w:p>
    <w:p w:rsidR="009B4FA6" w:rsidRDefault="009B4FA6" w:rsidP="009B4FA6">
      <w:pPr>
        <w:pStyle w:val="ListParagraph"/>
        <w:numPr>
          <w:ilvl w:val="1"/>
          <w:numId w:val="1"/>
        </w:numPr>
      </w:pPr>
      <w:r w:rsidRPr="009B4FA6">
        <w:rPr>
          <w:b/>
        </w:rPr>
        <w:t>No jurisdiction</w:t>
      </w:r>
      <w:r>
        <w:t xml:space="preserve"> regarding </w:t>
      </w:r>
      <w:proofErr w:type="spellStart"/>
      <w:r>
        <w:t>InterVivos</w:t>
      </w:r>
      <w:proofErr w:type="spellEnd"/>
      <w:r>
        <w:t xml:space="preserve"> Trusts which are NOT</w:t>
      </w:r>
      <w:r w:rsidRPr="009B4FA6">
        <w:t xml:space="preserve"> within the Probate court’s jurisdiction under Florida law, as only testamentary trusts are. Section 736.0203 of the Florida Trust Code defines subject matter jurisdiction as follows: “[t]he circuit court has original jurisdiction in this state of all proceedings arising under this code.” Section 736.0201 defines more specifically the role of the courts in trust proceedings. It provides that judicial proceedings concerning trusts be governed by the Florida Rules of Civil Procedure, clarifying that “[a] proceeding for the construction of a testamentary trust may be filed in the probate proceeding for the testator’s estate” [emphasis added] subjecting it to the Florida Probate Rules should the case be filed there. Fla. Stat. 736.0201 (1</w:t>
      </w:r>
      <w:proofErr w:type="gramStart"/>
      <w:r w:rsidRPr="009B4FA6">
        <w:t>)(</w:t>
      </w:r>
      <w:proofErr w:type="gramEnd"/>
      <w:r w:rsidRPr="009B4FA6">
        <w:t>5).</w:t>
      </w:r>
    </w:p>
    <w:p w:rsidR="009B4FA6" w:rsidRDefault="009B4FA6" w:rsidP="009B4FA6">
      <w:pPr>
        <w:pStyle w:val="ListParagraph"/>
        <w:numPr>
          <w:ilvl w:val="1"/>
          <w:numId w:val="1"/>
        </w:numPr>
      </w:pPr>
      <w:r>
        <w:t xml:space="preserve">Necessary Parties to Settlement were not part of Settlement.  The Settlement alleges that all necessary parties of the Simon Estate, Simon </w:t>
      </w:r>
      <w:proofErr w:type="spellStart"/>
      <w:r>
        <w:t>InterVivos</w:t>
      </w:r>
      <w:proofErr w:type="spellEnd"/>
      <w:r>
        <w:t xml:space="preserve"> Trust, Shirley Estate and Shirley Trust have consented.</w:t>
      </w:r>
    </w:p>
    <w:p w:rsidR="009B4FA6" w:rsidRDefault="009B4FA6" w:rsidP="009B4FA6">
      <w:pPr>
        <w:pStyle w:val="ListParagraph"/>
        <w:numPr>
          <w:ilvl w:val="2"/>
          <w:numId w:val="1"/>
        </w:numPr>
      </w:pPr>
      <w:r>
        <w:t>Josh Bernstein an adult at all times relevant to the settlement was never contacted and gave no consent and consent given on his behalf was not legal.</w:t>
      </w:r>
    </w:p>
    <w:p w:rsidR="009B4FA6" w:rsidRDefault="009B4FA6" w:rsidP="009B4FA6">
      <w:pPr>
        <w:pStyle w:val="ListParagraph"/>
        <w:numPr>
          <w:ilvl w:val="2"/>
          <w:numId w:val="1"/>
        </w:numPr>
      </w:pPr>
      <w:r>
        <w:t xml:space="preserve">Jacob Bernstein as an adult as of January 01, 2017 has not consented and any consent given on his behalf after that date was not legal.  </w:t>
      </w:r>
    </w:p>
    <w:p w:rsidR="009B4FA6" w:rsidRDefault="009B4FA6" w:rsidP="009B4FA6">
      <w:pPr>
        <w:pStyle w:val="ListParagraph"/>
        <w:numPr>
          <w:ilvl w:val="2"/>
          <w:numId w:val="1"/>
        </w:numPr>
      </w:pPr>
      <w:r>
        <w:t xml:space="preserve">I am a beneficiary of Shirley’s Estate and despite the Court relying on an Order issued by Judge Phillips to the contrary is similar to what happened in this Court regarding </w:t>
      </w:r>
      <w:r w:rsidR="00047210">
        <w:t xml:space="preserve">claims that I was not a beneficiary of Shirley’s Estate, as I am named in the Will of Shirley Bernstein as well as a beneficiary.  </w:t>
      </w:r>
    </w:p>
    <w:p w:rsidR="00047210" w:rsidRDefault="00047210" w:rsidP="009B4FA6">
      <w:pPr>
        <w:pStyle w:val="ListParagraph"/>
        <w:numPr>
          <w:ilvl w:val="2"/>
          <w:numId w:val="1"/>
        </w:numPr>
      </w:pPr>
      <w:r>
        <w:t xml:space="preserve">I am also a beneficiary of Shirley’s 2008 </w:t>
      </w:r>
      <w:proofErr w:type="spellStart"/>
      <w:r>
        <w:t>InterVivos</w:t>
      </w:r>
      <w:proofErr w:type="spellEnd"/>
      <w:r>
        <w:t xml:space="preserve"> Trust and hearings were held in this Probate Court that had no jurisdiction to hear the matter that resulted in void orders that I am not a beneficiary despite being a named beneficiary in the trust and thus having standing as well.  I do not consent and did not ever consent to any settlement with the estates and trusts regarding Robert Spallina et al. or any other settlements that have been gained in similar unlawful fashion.</w:t>
      </w:r>
    </w:p>
    <w:p w:rsidR="00047210" w:rsidRDefault="00047210" w:rsidP="00047210">
      <w:pPr>
        <w:pStyle w:val="ListParagraph"/>
        <w:numPr>
          <w:ilvl w:val="1"/>
          <w:numId w:val="1"/>
        </w:numPr>
      </w:pPr>
      <w:r>
        <w:t>The Shirley Trust case defendants are sued under a September 13, 2012 Simon L. Bernstein Trust that has never been produced to the Court, nor any other party with alleged interest in it and thus the Court does not have proper personal jurisdiction over parties in this matter that DO NOT EXIST.</w:t>
      </w:r>
    </w:p>
    <w:p w:rsidR="00047210" w:rsidRDefault="00047210" w:rsidP="00047210">
      <w:pPr>
        <w:pStyle w:val="ListParagraph"/>
        <w:numPr>
          <w:ilvl w:val="0"/>
          <w:numId w:val="1"/>
        </w:numPr>
      </w:pPr>
      <w:r>
        <w:t>Simon Estate</w:t>
      </w:r>
    </w:p>
    <w:p w:rsidR="00047210" w:rsidRDefault="00047210" w:rsidP="00047210">
      <w:pPr>
        <w:pStyle w:val="ListParagraph"/>
        <w:numPr>
          <w:ilvl w:val="1"/>
          <w:numId w:val="1"/>
        </w:numPr>
      </w:pPr>
      <w:r>
        <w:t xml:space="preserve">The settlement claims that beneficiaries of the Estate has consented and this is untrue as a beneficiary I was not part of the settlement discussions and do not give consent </w:t>
      </w:r>
      <w:proofErr w:type="gramStart"/>
      <w:r>
        <w:t>as  necessary</w:t>
      </w:r>
      <w:proofErr w:type="gramEnd"/>
      <w:r>
        <w:t xml:space="preserve"> party.</w:t>
      </w:r>
    </w:p>
    <w:p w:rsidR="00047210" w:rsidRDefault="00047210" w:rsidP="00047210">
      <w:pPr>
        <w:pStyle w:val="ListParagraph"/>
        <w:numPr>
          <w:ilvl w:val="1"/>
          <w:numId w:val="1"/>
        </w:numPr>
      </w:pPr>
      <w:r>
        <w:t>Josh Bernstein an adult at all times relevant to the settlement was never contacted and gave no consent and consent given on his behalf was not legal.</w:t>
      </w:r>
    </w:p>
    <w:p w:rsidR="00047210" w:rsidRDefault="00047210" w:rsidP="00047210">
      <w:pPr>
        <w:pStyle w:val="ListParagraph"/>
        <w:numPr>
          <w:ilvl w:val="1"/>
          <w:numId w:val="1"/>
        </w:numPr>
      </w:pPr>
      <w:r>
        <w:lastRenderedPageBreak/>
        <w:t xml:space="preserve">Jacob Bernstein as an adult as of January 01, 2017 has not consented and any consent given on his behalf after that date was not legal.  </w:t>
      </w:r>
      <w:bookmarkStart w:id="0" w:name="_GoBack"/>
      <w:bookmarkEnd w:id="0"/>
    </w:p>
    <w:sectPr w:rsidR="00047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573F6"/>
    <w:multiLevelType w:val="hybridMultilevel"/>
    <w:tmpl w:val="FBB84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A6"/>
    <w:rsid w:val="00047210"/>
    <w:rsid w:val="009B4FA6"/>
    <w:rsid w:val="00CA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2018-02-05T11:55:00Z</dcterms:created>
  <dcterms:modified xsi:type="dcterms:W3CDTF">2018-02-05T12:24:00Z</dcterms:modified>
</cp:coreProperties>
</file>