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E1E" w:rsidRDefault="009E48D1">
      <w:pPr>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UNITED STATES DISTRICT COURT</w:t>
      </w:r>
      <w:r>
        <w:rPr>
          <w:rFonts w:ascii="Times New Roman" w:eastAsia="Times New Roman" w:hAnsi="Times New Roman" w:cs="Times New Roman"/>
          <w:sz w:val="24"/>
          <w:szCs w:val="24"/>
        </w:rPr>
        <w:br/>
        <w:t>FOR THE NORTHERN DISTRICT OF ILLINOIS</w:t>
      </w:r>
      <w:r>
        <w:rPr>
          <w:rFonts w:ascii="Times New Roman" w:eastAsia="Times New Roman" w:hAnsi="Times New Roman" w:cs="Times New Roman"/>
          <w:sz w:val="24"/>
          <w:szCs w:val="24"/>
        </w:rPr>
        <w:br/>
        <w:t>EASTERN DIVISION</w:t>
      </w:r>
    </w:p>
    <w:p w:rsidR="001C4E1E" w:rsidRDefault="00B767F3">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2847975</wp:posOffset>
                </wp:positionH>
                <wp:positionV relativeFrom="paragraph">
                  <wp:posOffset>224155</wp:posOffset>
                </wp:positionV>
                <wp:extent cx="0" cy="6696075"/>
                <wp:effectExtent l="0" t="0" r="19050" b="9525"/>
                <wp:wrapNone/>
                <wp:docPr id="1" name="Straight Connector 1"/>
                <wp:cNvGraphicFramePr/>
                <a:graphic xmlns:a="http://schemas.openxmlformats.org/drawingml/2006/main">
                  <a:graphicData uri="http://schemas.microsoft.com/office/word/2010/wordprocessingShape">
                    <wps:wsp>
                      <wps:cNvCnPr/>
                      <wps:spPr>
                        <a:xfrm>
                          <a:off x="0" y="0"/>
                          <a:ext cx="0" cy="6696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4.25pt,17.65pt" to="224.25pt,5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" strokecolor="black [3213]"/>
            </w:pict>
          </mc:Fallback>
        </mc:AlternateContent>
      </w:r>
      <w:r w:rsidR="009E48D1">
        <w:rPr>
          <w:rFonts w:ascii="Times New Roman" w:eastAsia="Times New Roman" w:hAnsi="Times New Roman" w:cs="Times New Roman"/>
          <w:sz w:val="24"/>
          <w:szCs w:val="24"/>
        </w:rPr>
        <w:br/>
        <w:t>SIMON BERNSTEIN IRREVOCABLE</w:t>
      </w:r>
      <w:r w:rsidR="009E48D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E48D1">
        <w:rPr>
          <w:rFonts w:ascii="Times New Roman" w:eastAsia="Times New Roman" w:hAnsi="Times New Roman" w:cs="Times New Roman"/>
          <w:sz w:val="24"/>
          <w:szCs w:val="24"/>
        </w:rPr>
        <w:br/>
        <w:t>INSURANCE TRUST DTD 6/21/95, et al</w:t>
      </w:r>
      <w:proofErr w:type="gramStart"/>
      <w:r w:rsidR="009E48D1">
        <w:rPr>
          <w:rFonts w:ascii="Times New Roman" w:eastAsia="Times New Roman" w:hAnsi="Times New Roman" w:cs="Times New Roman"/>
          <w:sz w:val="24"/>
          <w:szCs w:val="24"/>
        </w:rPr>
        <w:t>.,</w:t>
      </w:r>
      <w:proofErr w:type="gramEnd"/>
      <w:r w:rsidR="009E48D1">
        <w:rPr>
          <w:rFonts w:ascii="Times New Roman" w:eastAsia="Times New Roman" w:hAnsi="Times New Roman" w:cs="Times New Roman"/>
          <w:sz w:val="24"/>
          <w:szCs w:val="24"/>
        </w:rPr>
        <w:br/>
      </w:r>
    </w:p>
    <w:p w:rsidR="001C4E1E" w:rsidRDefault="009E48D1">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Plaintiffs,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Case No. 1:13-cv-3643</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Judge John Robert Blakey</w:t>
      </w:r>
    </w:p>
    <w:p w:rsidR="001C4E1E" w:rsidRDefault="009E48D1">
      <w:pPr>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Magistrate</w:t>
      </w:r>
      <w:proofErr w:type="gramEnd"/>
      <w:r>
        <w:rPr>
          <w:rFonts w:ascii="Times New Roman" w:eastAsia="Times New Roman" w:hAnsi="Times New Roman" w:cs="Times New Roman"/>
          <w:sz w:val="24"/>
          <w:szCs w:val="24"/>
        </w:rPr>
        <w:t xml:space="preserve"> Mary M. Rowlan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HERITAGE UNION LIFE INSURANCE</w:t>
      </w:r>
      <w:r>
        <w:rPr>
          <w:rFonts w:ascii="Times New Roman" w:eastAsia="Times New Roman" w:hAnsi="Times New Roman" w:cs="Times New Roman"/>
          <w:sz w:val="24"/>
          <w:szCs w:val="24"/>
        </w:rPr>
        <w:br/>
        <w:t>CO.,</w:t>
      </w:r>
      <w:r>
        <w:rPr>
          <w:rFonts w:ascii="Times New Roman" w:eastAsia="Times New Roman" w:hAnsi="Times New Roman" w:cs="Times New Roman"/>
          <w:sz w:val="24"/>
          <w:szCs w:val="24"/>
        </w:rPr>
        <w:br/>
      </w:r>
    </w:p>
    <w:p w:rsidR="001C4E1E" w:rsidRDefault="00EF039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Defendant.</w:t>
      </w:r>
    </w:p>
    <w:p w:rsidR="001C4E1E" w:rsidRDefault="009E48D1">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w:t>
      </w:r>
      <w:r>
        <w:rPr>
          <w:rFonts w:ascii="Times New Roman" w:eastAsia="Times New Roman" w:hAnsi="Times New Roman" w:cs="Times New Roman"/>
          <w:sz w:val="24"/>
          <w:szCs w:val="24"/>
        </w:rPr>
        <w:br/>
        <w:t>HERITAGE UNION LIFE INSURANCE</w:t>
      </w:r>
      <w:r>
        <w:rPr>
          <w:rFonts w:ascii="Times New Roman" w:eastAsia="Times New Roman" w:hAnsi="Times New Roman" w:cs="Times New Roman"/>
          <w:sz w:val="24"/>
          <w:szCs w:val="24"/>
        </w:rPr>
        <w:br/>
        <w:t>COMPANY,</w:t>
      </w:r>
      <w:r>
        <w:rPr>
          <w:rFonts w:ascii="Times New Roman" w:eastAsia="Times New Roman" w:hAnsi="Times New Roman" w:cs="Times New Roman"/>
          <w:sz w:val="24"/>
          <w:szCs w:val="24"/>
        </w:rPr>
        <w:br/>
      </w:r>
    </w:p>
    <w:p w:rsidR="001C4E1E" w:rsidRDefault="009E48D1">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Counter-Plaintiff,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CROSS PLAINTIFF ELIOT IVAN</w:t>
      </w:r>
    </w:p>
    <w:p w:rsidR="001C4E1E" w:rsidRDefault="009E48D1">
      <w:pPr>
        <w:ind w:left="57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BERNSTEIN MOTION FOR </w:t>
      </w:r>
    </w:p>
    <w:p w:rsidR="001C4E1E" w:rsidRDefault="009E48D1">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RELIEF FROM SUMMARY</w:t>
      </w:r>
      <w:r>
        <w:rPr>
          <w:rFonts w:ascii="Times New Roman" w:eastAsia="Times New Roman" w:hAnsi="Times New Roman" w:cs="Times New Roman"/>
          <w:sz w:val="24"/>
          <w:szCs w:val="24"/>
        </w:rPr>
        <w:tab/>
      </w:r>
    </w:p>
    <w:p w:rsidR="001C4E1E" w:rsidRDefault="009E48D1">
      <w:pPr>
        <w:ind w:left="57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JUDGMENT ORDER PURSUANT </w:t>
      </w:r>
    </w:p>
    <w:p w:rsidR="001C4E1E" w:rsidRDefault="009E48D1">
      <w:pPr>
        <w:rPr>
          <w:rFonts w:ascii="Times New Roman" w:eastAsia="Times New Roman" w:hAnsi="Times New Roman" w:cs="Times New Roman"/>
          <w:sz w:val="24"/>
          <w:szCs w:val="24"/>
        </w:rPr>
      </w:pPr>
      <w:r>
        <w:rPr>
          <w:rFonts w:ascii="Times New Roman" w:eastAsia="Times New Roman" w:hAnsi="Times New Roman" w:cs="Times New Roman"/>
          <w:sz w:val="24"/>
          <w:szCs w:val="24"/>
        </w:rPr>
        <w:t>SIMON BERNSTEIN IRREVOCABLE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TO FED. R. CIV. P. 60(b</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w:t>
      </w:r>
      <w:r>
        <w:rPr>
          <w:rFonts w:ascii="Times New Roman" w:eastAsia="Times New Roman" w:hAnsi="Times New Roman" w:cs="Times New Roman"/>
          <w:sz w:val="24"/>
          <w:szCs w:val="24"/>
        </w:rPr>
        <w:br/>
        <w:t>INSURANCE TRUST DTD 6/21/95,</w:t>
      </w:r>
      <w:r>
        <w:rPr>
          <w:rFonts w:ascii="Times New Roman" w:eastAsia="Times New Roman" w:hAnsi="Times New Roman" w:cs="Times New Roman"/>
          <w:sz w:val="24"/>
          <w:szCs w:val="24"/>
        </w:rPr>
        <w:br/>
      </w:r>
    </w:p>
    <w:p w:rsidR="001C4E1E" w:rsidRDefault="009E48D1">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Counter-Defendant,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p>
    <w:p w:rsidR="001C4E1E" w:rsidRDefault="009E48D1">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br/>
      </w:r>
    </w:p>
    <w:p w:rsidR="001C4E1E" w:rsidRDefault="009E48D1">
      <w:pPr>
        <w:rPr>
          <w:rFonts w:ascii="Times New Roman" w:eastAsia="Times New Roman" w:hAnsi="Times New Roman" w:cs="Times New Roman"/>
          <w:sz w:val="24"/>
          <w:szCs w:val="24"/>
        </w:rPr>
      </w:pPr>
      <w:r>
        <w:rPr>
          <w:rFonts w:ascii="Times New Roman" w:eastAsia="Times New Roman" w:hAnsi="Times New Roman" w:cs="Times New Roman"/>
          <w:sz w:val="24"/>
          <w:szCs w:val="24"/>
        </w:rPr>
        <w:t>FIRST ARLINGTON NATIONAL BANK</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et al.,</w:t>
      </w:r>
      <w:r>
        <w:rPr>
          <w:rFonts w:ascii="Times New Roman" w:eastAsia="Times New Roman" w:hAnsi="Times New Roman" w:cs="Times New Roman"/>
          <w:sz w:val="24"/>
          <w:szCs w:val="24"/>
        </w:rPr>
        <w:br/>
      </w:r>
    </w:p>
    <w:p w:rsidR="001C4E1E" w:rsidRDefault="009E48D1">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Third-Party Defendants.</w:t>
      </w:r>
    </w:p>
    <w:p w:rsidR="001C4E1E" w:rsidRDefault="009E48D1">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w:t>
      </w:r>
      <w:r>
        <w:rPr>
          <w:rFonts w:ascii="Times New Roman" w:eastAsia="Times New Roman" w:hAnsi="Times New Roman" w:cs="Times New Roman"/>
          <w:sz w:val="24"/>
          <w:szCs w:val="24"/>
        </w:rPr>
        <w:br/>
        <w:t>ELIOT IVAN BERNSTEIN,</w:t>
      </w:r>
      <w:r>
        <w:rPr>
          <w:rFonts w:ascii="Times New Roman" w:eastAsia="Times New Roman" w:hAnsi="Times New Roman" w:cs="Times New Roman"/>
          <w:sz w:val="24"/>
          <w:szCs w:val="24"/>
        </w:rPr>
        <w:br/>
      </w:r>
    </w:p>
    <w:p w:rsidR="001C4E1E" w:rsidRDefault="009E48D1">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Cross-Plaintiff,</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p>
    <w:p w:rsidR="001C4E1E" w:rsidRDefault="00B767F3">
      <w:pPr>
        <w:ind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mc:AlternateContent>
          <mc:Choice Requires="wps">
            <w:drawing>
              <wp:anchor distT="0" distB="0" distL="114300" distR="114300" simplePos="0" relativeHeight="251660288" behindDoc="0" locked="0" layoutInCell="1" allowOverlap="1">
                <wp:simplePos x="0" y="0"/>
                <wp:positionH relativeFrom="column">
                  <wp:posOffset>2847975</wp:posOffset>
                </wp:positionH>
                <wp:positionV relativeFrom="paragraph">
                  <wp:posOffset>37465</wp:posOffset>
                </wp:positionV>
                <wp:extent cx="19050" cy="39719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19050" cy="397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4.25pt,2.95pt" to="225.75pt,3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" strokecolor="black [3213]"/>
            </w:pict>
          </mc:Fallback>
        </mc:AlternateContent>
      </w:r>
      <w:proofErr w:type="gramStart"/>
      <w:r w:rsidR="009E48D1">
        <w:rPr>
          <w:rFonts w:ascii="Times New Roman" w:eastAsia="Times New Roman" w:hAnsi="Times New Roman" w:cs="Times New Roman"/>
          <w:sz w:val="24"/>
          <w:szCs w:val="24"/>
        </w:rPr>
        <w:t>v</w:t>
      </w:r>
      <w:proofErr w:type="gramEnd"/>
      <w:r w:rsidR="009E48D1">
        <w:rPr>
          <w:rFonts w:ascii="Times New Roman" w:eastAsia="Times New Roman" w:hAnsi="Times New Roman" w:cs="Times New Roman"/>
          <w:sz w:val="24"/>
          <w:szCs w:val="24"/>
        </w:rPr>
        <w:t>.</w:t>
      </w:r>
      <w:r w:rsidR="009E48D1">
        <w:rPr>
          <w:rFonts w:ascii="Times New Roman" w:eastAsia="Times New Roman" w:hAnsi="Times New Roman" w:cs="Times New Roman"/>
          <w:sz w:val="24"/>
          <w:szCs w:val="24"/>
        </w:rPr>
        <w:br/>
      </w:r>
    </w:p>
    <w:p w:rsidR="001C4E1E" w:rsidRDefault="009E48D1">
      <w:pPr>
        <w:rPr>
          <w:rFonts w:ascii="Times New Roman" w:eastAsia="Times New Roman" w:hAnsi="Times New Roman" w:cs="Times New Roman"/>
          <w:sz w:val="24"/>
          <w:szCs w:val="24"/>
        </w:rPr>
      </w:pPr>
      <w:r>
        <w:rPr>
          <w:rFonts w:ascii="Times New Roman" w:eastAsia="Times New Roman" w:hAnsi="Times New Roman" w:cs="Times New Roman"/>
          <w:sz w:val="24"/>
          <w:szCs w:val="24"/>
        </w:rPr>
        <w:t>TED BERNSTEIN, et al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p>
    <w:p w:rsidR="001C4E1E" w:rsidRDefault="009E48D1">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Cross-Defendants,</w:t>
      </w:r>
    </w:p>
    <w:p w:rsidR="001C4E1E" w:rsidRDefault="009E48D1">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br/>
      </w:r>
    </w:p>
    <w:p w:rsidR="001C4E1E" w:rsidRDefault="009E48D1">
      <w:pPr>
        <w:rPr>
          <w:rFonts w:ascii="Times New Roman" w:eastAsia="Times New Roman" w:hAnsi="Times New Roman" w:cs="Times New Roman"/>
          <w:sz w:val="24"/>
          <w:szCs w:val="24"/>
        </w:rPr>
      </w:pPr>
      <w:r>
        <w:rPr>
          <w:rFonts w:ascii="Times New Roman" w:eastAsia="Times New Roman" w:hAnsi="Times New Roman" w:cs="Times New Roman"/>
          <w:sz w:val="24"/>
          <w:szCs w:val="24"/>
        </w:rPr>
        <w:t>PAMELA B. SIMON, et al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p>
    <w:p w:rsidR="001C4E1E" w:rsidRDefault="009E48D1">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Third-Party Defendants,</w:t>
      </w:r>
    </w:p>
    <w:p w:rsidR="001C4E1E" w:rsidRDefault="001C4E1E">
      <w:pPr>
        <w:rPr>
          <w:rFonts w:ascii="Times New Roman" w:eastAsia="Times New Roman" w:hAnsi="Times New Roman" w:cs="Times New Roman"/>
          <w:sz w:val="24"/>
          <w:szCs w:val="24"/>
        </w:rPr>
      </w:pPr>
    </w:p>
    <w:p w:rsidR="001C4E1E" w:rsidRDefault="009E48D1">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w:t>
      </w:r>
    </w:p>
    <w:p w:rsidR="001C4E1E" w:rsidRDefault="001C4E1E">
      <w:pPr>
        <w:rPr>
          <w:rFonts w:ascii="Times New Roman" w:eastAsia="Times New Roman" w:hAnsi="Times New Roman" w:cs="Times New Roman"/>
          <w:sz w:val="24"/>
          <w:szCs w:val="24"/>
        </w:rPr>
      </w:pPr>
    </w:p>
    <w:p w:rsidR="001C4E1E" w:rsidRDefault="009E48D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BRIAN M. O’CONNELL, as Personal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 xml:space="preserve">Representative of the Estate of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 xml:space="preserve">Simon L. Bernstein,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Intervenor. </w:t>
      </w:r>
    </w:p>
    <w:p w:rsidR="001C4E1E" w:rsidRDefault="009E48D1">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w:t>
      </w:r>
    </w:p>
    <w:p w:rsidR="001C4E1E" w:rsidRDefault="009E48D1">
      <w:pPr>
        <w:rPr>
          <w:rFonts w:ascii="Times New Roman" w:eastAsia="Times New Roman" w:hAnsi="Times New Roman" w:cs="Times New Roman"/>
          <w:sz w:val="24"/>
          <w:szCs w:val="24"/>
        </w:rPr>
      </w:pPr>
      <w:r>
        <w:pict>
          <v:rect id="_x0000_i1025" style="width:0;height:1.5pt" o:hralign="center" o:hrstd="t" o:hr="t" fillcolor="#a0a0a0" stroked="f"/>
        </w:pict>
      </w:r>
    </w:p>
    <w:p w:rsidR="001C4E1E" w:rsidRDefault="001C4E1E">
      <w:pPr>
        <w:rPr>
          <w:rFonts w:ascii="Times New Roman" w:eastAsia="Times New Roman" w:hAnsi="Times New Roman" w:cs="Times New Roman"/>
          <w:sz w:val="24"/>
          <w:szCs w:val="24"/>
        </w:rPr>
      </w:pPr>
    </w:p>
    <w:p w:rsidR="001C4E1E" w:rsidRDefault="009E48D1">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CROSS PLAINTIFF ELIOT IVAN BERNSTEIN MOTION FOR RELIEF FROM SUMMARY JUDGMENT ORDER PURSUANT TO FED. R. CIV. P. 60(b</w:t>
      </w:r>
      <w:proofErr w:type="gramStart"/>
      <w:r>
        <w:rPr>
          <w:rFonts w:ascii="Times New Roman" w:eastAsia="Times New Roman" w:hAnsi="Times New Roman" w:cs="Times New Roman"/>
          <w:b/>
          <w:sz w:val="24"/>
          <w:szCs w:val="24"/>
          <w:u w:val="single"/>
        </w:rPr>
        <w:t>)(</w:t>
      </w:r>
      <w:proofErr w:type="gramEnd"/>
      <w:r>
        <w:rPr>
          <w:rFonts w:ascii="Times New Roman" w:eastAsia="Times New Roman" w:hAnsi="Times New Roman" w:cs="Times New Roman"/>
          <w:b/>
          <w:sz w:val="24"/>
          <w:szCs w:val="24"/>
          <w:u w:val="single"/>
        </w:rPr>
        <w:t>3)</w:t>
      </w:r>
    </w:p>
    <w:p w:rsidR="001C4E1E" w:rsidRDefault="001C4E1E">
      <w:pPr>
        <w:rPr>
          <w:rFonts w:ascii="Times New Roman" w:eastAsia="Times New Roman" w:hAnsi="Times New Roman" w:cs="Times New Roman"/>
          <w:sz w:val="24"/>
          <w:szCs w:val="24"/>
        </w:rPr>
      </w:pPr>
    </w:p>
    <w:p w:rsidR="001C4E1E" w:rsidRDefault="009E48D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Cross Plaintiff Eliot Ivan Bernstein (“Eliot”), Pro Se, respectfully moves, pursuant to Fed. R. Civ. P. 60(b</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3) (“Rule 60(b)(3)”), for relief from this Court’s Order of January 30, 2017, in SIMON BERNSTEIN IRREVOCABLE INSURANCE TRUST DTD 6/21/95, et al., v. HERITAGE UNION LIFE INSURANCE CO., </w:t>
      </w:r>
      <w:proofErr w:type="spellStart"/>
      <w:r>
        <w:rPr>
          <w:rFonts w:ascii="Times New Roman" w:eastAsia="Times New Roman" w:hAnsi="Times New Roman" w:cs="Times New Roman"/>
          <w:sz w:val="24"/>
          <w:szCs w:val="24"/>
        </w:rPr>
        <w:t>Civ</w:t>
      </w:r>
      <w:proofErr w:type="spellEnd"/>
      <w:r>
        <w:rPr>
          <w:rFonts w:ascii="Times New Roman" w:eastAsia="Times New Roman" w:hAnsi="Times New Roman" w:cs="Times New Roman"/>
          <w:sz w:val="24"/>
          <w:szCs w:val="24"/>
        </w:rPr>
        <w:t xml:space="preserve"> No. 1:13-cv-3643, Document No. 273,  “MEMORANDUM OPINION AND ORDER” issued by the most Honorable Judge John Robert Blakey.</w:t>
      </w:r>
    </w:p>
    <w:p w:rsidR="00FC7AAF" w:rsidRDefault="00FC7AAF">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Eliot Bernstein sent Notice of Beneficiary</w:t>
      </w:r>
    </w:p>
    <w:p w:rsidR="00FC7AAF" w:rsidRDefault="00FC7AAF" w:rsidP="00FC7AAF">
      <w:pPr>
        <w:spacing w:line="480" w:lineRule="auto"/>
        <w:contextualSpacing/>
        <w:rPr>
          <w:rFonts w:ascii="Times New Roman" w:eastAsia="Times New Roman" w:hAnsi="Times New Roman" w:cs="Times New Roman"/>
          <w:sz w:val="24"/>
          <w:szCs w:val="24"/>
        </w:rPr>
      </w:pPr>
    </w:p>
    <w:p w:rsidR="00EF039E" w:rsidRDefault="00EF039E">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Round 1 Summary Judgments Dismissed by this Court, see Docket </w:t>
      </w:r>
    </w:p>
    <w:tbl>
      <w:tblPr>
        <w:tblW w:w="4950" w:type="pct"/>
        <w:jc w:val="center"/>
        <w:tblCellSpacing w:w="0" w:type="dxa"/>
        <w:tblBorders>
          <w:top w:val="outset" w:sz="6" w:space="0" w:color="auto"/>
          <w:left w:val="outset" w:sz="6" w:space="0" w:color="auto"/>
          <w:bottom w:val="outset" w:sz="6" w:space="0" w:color="auto"/>
          <w:right w:val="outset" w:sz="6" w:space="0" w:color="auto"/>
        </w:tblBorders>
        <w:shd w:val="clear" w:color="auto" w:fill="F9F9F9"/>
        <w:tblCellMar>
          <w:top w:w="75" w:type="dxa"/>
          <w:left w:w="75" w:type="dxa"/>
          <w:bottom w:w="75" w:type="dxa"/>
          <w:right w:w="75" w:type="dxa"/>
        </w:tblCellMar>
        <w:tblLook w:val="04A0" w:firstRow="1" w:lastRow="0" w:firstColumn="1" w:lastColumn="0" w:noHBand="0" w:noVBand="1"/>
      </w:tblPr>
      <w:tblGrid>
        <w:gridCol w:w="1440"/>
        <w:gridCol w:w="600"/>
        <w:gridCol w:w="7405"/>
      </w:tblGrid>
      <w:tr w:rsidR="00EF039E" w:rsidRPr="00D51EEE" w:rsidTr="009E48D1">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rsidR="00EF039E" w:rsidRPr="00D51EEE" w:rsidRDefault="00EF039E" w:rsidP="009E48D1">
            <w:pPr>
              <w:spacing w:line="240" w:lineRule="auto"/>
              <w:rPr>
                <w:rFonts w:ascii="Times New Roman" w:eastAsia="Times New Roman" w:hAnsi="Times New Roman" w:cs="Times New Roman"/>
                <w:sz w:val="24"/>
                <w:szCs w:val="24"/>
              </w:rPr>
            </w:pPr>
            <w:r w:rsidRPr="00D51EEE">
              <w:rPr>
                <w:rFonts w:ascii="Times New Roman" w:eastAsia="Times New Roman" w:hAnsi="Times New Roman" w:cs="Times New Roman"/>
                <w:sz w:val="24"/>
                <w:szCs w:val="24"/>
              </w:rPr>
              <w:lastRenderedPageBreak/>
              <w:t>03/15/2016</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rsidR="00EF039E" w:rsidRPr="00D51EEE" w:rsidRDefault="00EF039E" w:rsidP="009E48D1">
            <w:pPr>
              <w:spacing w:line="240" w:lineRule="auto"/>
              <w:jc w:val="right"/>
              <w:rPr>
                <w:rFonts w:ascii="Times New Roman" w:eastAsia="Times New Roman" w:hAnsi="Times New Roman" w:cs="Times New Roman"/>
                <w:sz w:val="24"/>
                <w:szCs w:val="24"/>
              </w:rPr>
            </w:pPr>
            <w:hyperlink r:id="rId8" w:history="1">
              <w:r w:rsidRPr="00D51EEE">
                <w:rPr>
                  <w:rFonts w:ascii="Times New Roman" w:eastAsia="Times New Roman" w:hAnsi="Times New Roman" w:cs="Times New Roman"/>
                  <w:color w:val="0000FF"/>
                  <w:sz w:val="24"/>
                  <w:szCs w:val="24"/>
                  <w:u w:val="single"/>
                </w:rPr>
                <w:t>219</w:t>
              </w:r>
            </w:hyperlink>
            <w:r w:rsidRPr="00D51EEE">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rsidR="00EF039E" w:rsidRPr="00D51EEE" w:rsidRDefault="00EF039E" w:rsidP="009E48D1">
            <w:pPr>
              <w:spacing w:line="240" w:lineRule="auto"/>
              <w:rPr>
                <w:rFonts w:ascii="Times New Roman" w:eastAsia="Times New Roman" w:hAnsi="Times New Roman" w:cs="Times New Roman"/>
                <w:sz w:val="24"/>
                <w:szCs w:val="24"/>
              </w:rPr>
            </w:pPr>
            <w:r w:rsidRPr="00D51EEE">
              <w:rPr>
                <w:rFonts w:ascii="Times New Roman" w:eastAsia="Times New Roman" w:hAnsi="Times New Roman" w:cs="Times New Roman"/>
                <w:sz w:val="24"/>
                <w:szCs w:val="24"/>
              </w:rPr>
              <w:t>MINUTE entry before the Honorable John Robert Blakey: Enter Order. Plaintiffs' motions for summary judgment, </w:t>
            </w:r>
            <w:hyperlink r:id="rId9" w:history="1">
              <w:r w:rsidRPr="00D51EEE">
                <w:rPr>
                  <w:rFonts w:ascii="Times New Roman" w:eastAsia="Times New Roman" w:hAnsi="Times New Roman" w:cs="Times New Roman"/>
                  <w:color w:val="0000FF"/>
                  <w:sz w:val="24"/>
                  <w:szCs w:val="24"/>
                  <w:u w:val="single"/>
                </w:rPr>
                <w:t>148</w:t>
              </w:r>
            </w:hyperlink>
            <w:r w:rsidRPr="00D51EEE">
              <w:rPr>
                <w:rFonts w:ascii="Times New Roman" w:eastAsia="Times New Roman" w:hAnsi="Times New Roman" w:cs="Times New Roman"/>
                <w:sz w:val="24"/>
                <w:szCs w:val="24"/>
              </w:rPr>
              <w:t> , </w:t>
            </w:r>
            <w:hyperlink r:id="rId10" w:history="1">
              <w:r w:rsidRPr="00D51EEE">
                <w:rPr>
                  <w:rFonts w:ascii="Times New Roman" w:eastAsia="Times New Roman" w:hAnsi="Times New Roman" w:cs="Times New Roman"/>
                  <w:color w:val="0000FF"/>
                  <w:sz w:val="24"/>
                  <w:szCs w:val="24"/>
                  <w:u w:val="single"/>
                </w:rPr>
                <w:t>153</w:t>
              </w:r>
            </w:hyperlink>
            <w:r w:rsidRPr="00D51EEE">
              <w:rPr>
                <w:rFonts w:ascii="Times New Roman" w:eastAsia="Times New Roman" w:hAnsi="Times New Roman" w:cs="Times New Roman"/>
                <w:sz w:val="24"/>
                <w:szCs w:val="24"/>
              </w:rPr>
              <w:t> , are denied as explained in the accompanying Order. This matter remains set for a status hearing on 3/15/16 at 9:45 a.m. in Courtroom 1725. Mailed notice (gel, ) (Entered: 03/15/2016)</w:t>
            </w:r>
          </w:p>
        </w:tc>
      </w:tr>
    </w:tbl>
    <w:p w:rsidR="00EF039E" w:rsidRDefault="00EF039E" w:rsidP="00EF039E">
      <w:pPr>
        <w:spacing w:line="480" w:lineRule="auto"/>
        <w:contextualSpacing/>
        <w:rPr>
          <w:rFonts w:ascii="Times New Roman" w:eastAsia="Times New Roman" w:hAnsi="Times New Roman" w:cs="Times New Roman"/>
          <w:sz w:val="24"/>
          <w:szCs w:val="24"/>
        </w:rPr>
      </w:pPr>
    </w:p>
    <w:p w:rsidR="00EF039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Court ruled on Plaintiff’s Ted Bernstein et al., (“Plaintiff(s)”) Summary Judgment filed on </w:t>
      </w:r>
      <w:r>
        <w:rPr>
          <w:rFonts w:ascii="Times New Roman" w:eastAsia="Times New Roman" w:hAnsi="Times New Roman" w:cs="Times New Roman"/>
          <w:sz w:val="24"/>
          <w:szCs w:val="24"/>
          <w:highlight w:val="yellow"/>
        </w:rPr>
        <w:t>_________</w:t>
      </w:r>
      <w:r>
        <w:rPr>
          <w:rFonts w:ascii="Times New Roman" w:eastAsia="Times New Roman" w:hAnsi="Times New Roman" w:cs="Times New Roman"/>
          <w:sz w:val="24"/>
          <w:szCs w:val="24"/>
        </w:rPr>
        <w:t xml:space="preserve"> and BRIAN M. O’CONNELL, as Personal Representative of the Estate of Simon L. Bernstein, Intervenor (“Intervenor”) Summary Judgment filed on </w:t>
      </w:r>
      <w:r>
        <w:rPr>
          <w:rFonts w:ascii="Times New Roman" w:eastAsia="Times New Roman" w:hAnsi="Times New Roman" w:cs="Times New Roman"/>
          <w:sz w:val="24"/>
          <w:szCs w:val="24"/>
          <w:highlight w:val="yellow"/>
        </w:rPr>
        <w:t xml:space="preserve">______________ </w:t>
      </w:r>
      <w:r>
        <w:rPr>
          <w:rFonts w:ascii="Times New Roman" w:eastAsia="Times New Roman" w:hAnsi="Times New Roman" w:cs="Times New Roman"/>
          <w:sz w:val="24"/>
          <w:szCs w:val="24"/>
        </w:rPr>
        <w:t>and issued its Memorandum Opinion and Order on January 30, 2017</w:t>
      </w:r>
      <w:r w:rsidR="00EF039E">
        <w:rPr>
          <w:rFonts w:ascii="Times New Roman" w:eastAsia="Times New Roman" w:hAnsi="Times New Roman" w:cs="Times New Roman"/>
          <w:sz w:val="24"/>
          <w:szCs w:val="24"/>
        </w:rPr>
        <w:t>, see Docket</w:t>
      </w:r>
    </w:p>
    <w:tbl>
      <w:tblPr>
        <w:tblW w:w="4950" w:type="pct"/>
        <w:jc w:val="center"/>
        <w:tblCellSpacing w:w="0" w:type="dxa"/>
        <w:tblBorders>
          <w:top w:val="outset" w:sz="6" w:space="0" w:color="auto"/>
          <w:left w:val="outset" w:sz="6" w:space="0" w:color="auto"/>
          <w:bottom w:val="outset" w:sz="6" w:space="0" w:color="auto"/>
          <w:right w:val="outset" w:sz="6" w:space="0" w:color="auto"/>
        </w:tblBorders>
        <w:shd w:val="clear" w:color="auto" w:fill="F9F9F9"/>
        <w:tblCellMar>
          <w:top w:w="75" w:type="dxa"/>
          <w:left w:w="75" w:type="dxa"/>
          <w:bottom w:w="75" w:type="dxa"/>
          <w:right w:w="75" w:type="dxa"/>
        </w:tblCellMar>
        <w:tblLook w:val="04A0" w:firstRow="1" w:lastRow="0" w:firstColumn="1" w:lastColumn="0" w:noHBand="0" w:noVBand="1"/>
      </w:tblPr>
      <w:tblGrid>
        <w:gridCol w:w="1440"/>
        <w:gridCol w:w="600"/>
        <w:gridCol w:w="7405"/>
      </w:tblGrid>
      <w:tr w:rsidR="00EF039E" w:rsidRPr="003E0176" w:rsidTr="009E48D1">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rsidR="00EF039E" w:rsidRPr="003E0176" w:rsidRDefault="00EF039E" w:rsidP="009E48D1">
            <w:pPr>
              <w:spacing w:line="240" w:lineRule="auto"/>
              <w:rPr>
                <w:rFonts w:ascii="Times New Roman" w:eastAsia="Times New Roman" w:hAnsi="Times New Roman" w:cs="Times New Roman"/>
                <w:sz w:val="24"/>
                <w:szCs w:val="24"/>
              </w:rPr>
            </w:pPr>
            <w:r w:rsidRPr="003E0176">
              <w:rPr>
                <w:rFonts w:ascii="Times New Roman" w:eastAsia="Times New Roman" w:hAnsi="Times New Roman" w:cs="Times New Roman"/>
                <w:sz w:val="24"/>
                <w:szCs w:val="24"/>
              </w:rPr>
              <w:t>01/25/2017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rsidR="00EF039E" w:rsidRPr="003E0176" w:rsidRDefault="00EF039E" w:rsidP="009E48D1">
            <w:pPr>
              <w:spacing w:line="240" w:lineRule="auto"/>
              <w:jc w:val="right"/>
              <w:rPr>
                <w:rFonts w:ascii="Times New Roman" w:eastAsia="Times New Roman" w:hAnsi="Times New Roman" w:cs="Times New Roman"/>
                <w:sz w:val="24"/>
                <w:szCs w:val="24"/>
              </w:rPr>
            </w:pPr>
            <w:hyperlink r:id="rId11" w:history="1">
              <w:r w:rsidRPr="003E0176">
                <w:rPr>
                  <w:rFonts w:ascii="Times New Roman" w:eastAsia="Times New Roman" w:hAnsi="Times New Roman" w:cs="Times New Roman"/>
                  <w:color w:val="0000FF"/>
                  <w:sz w:val="24"/>
                  <w:szCs w:val="24"/>
                  <w:u w:val="single"/>
                </w:rPr>
                <w:t>272</w:t>
              </w:r>
            </w:hyperlink>
            <w:r w:rsidRPr="003E017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rsidR="00EF039E" w:rsidRPr="003E0176" w:rsidRDefault="00EF039E" w:rsidP="009E48D1">
            <w:pPr>
              <w:spacing w:line="240" w:lineRule="auto"/>
              <w:rPr>
                <w:rFonts w:ascii="Times New Roman" w:eastAsia="Times New Roman" w:hAnsi="Times New Roman" w:cs="Times New Roman"/>
                <w:sz w:val="24"/>
                <w:szCs w:val="24"/>
              </w:rPr>
            </w:pPr>
            <w:r w:rsidRPr="003E0176">
              <w:rPr>
                <w:rFonts w:ascii="Times New Roman" w:eastAsia="Times New Roman" w:hAnsi="Times New Roman" w:cs="Times New Roman"/>
                <w:sz w:val="24"/>
                <w:szCs w:val="24"/>
              </w:rPr>
              <w:t>MINUTE entry before the Honorable John Robert Blakey: Enter Memorandum Opinion and Order. For the reasons stated in the accompanying Memorandum Opinion and Order, Plaintiffs' Motion for Summary Judgment </w:t>
            </w:r>
            <w:hyperlink r:id="rId12" w:history="1">
              <w:r w:rsidRPr="003E0176">
                <w:rPr>
                  <w:rFonts w:ascii="Times New Roman" w:eastAsia="Times New Roman" w:hAnsi="Times New Roman" w:cs="Times New Roman"/>
                  <w:color w:val="0000FF"/>
                  <w:sz w:val="24"/>
                  <w:szCs w:val="24"/>
                  <w:u w:val="single"/>
                </w:rPr>
                <w:t>239</w:t>
              </w:r>
            </w:hyperlink>
            <w:r w:rsidRPr="003E0176">
              <w:rPr>
                <w:rFonts w:ascii="Times New Roman" w:eastAsia="Times New Roman" w:hAnsi="Times New Roman" w:cs="Times New Roman"/>
                <w:sz w:val="24"/>
                <w:szCs w:val="24"/>
              </w:rPr>
              <w:t> is granted and Intervenor's Motion for Summary Judgment </w:t>
            </w:r>
            <w:hyperlink r:id="rId13" w:history="1">
              <w:r w:rsidRPr="003E0176">
                <w:rPr>
                  <w:rFonts w:ascii="Times New Roman" w:eastAsia="Times New Roman" w:hAnsi="Times New Roman" w:cs="Times New Roman"/>
                  <w:color w:val="0000FF"/>
                  <w:sz w:val="24"/>
                  <w:szCs w:val="24"/>
                  <w:u w:val="single"/>
                </w:rPr>
                <w:t>245</w:t>
              </w:r>
            </w:hyperlink>
            <w:r w:rsidRPr="003E0176">
              <w:rPr>
                <w:rFonts w:ascii="Times New Roman" w:eastAsia="Times New Roman" w:hAnsi="Times New Roman" w:cs="Times New Roman"/>
                <w:sz w:val="24"/>
                <w:szCs w:val="24"/>
              </w:rPr>
              <w:t> is denied. The status hearing previously set for 2/21/2017 at 9:45 AM in Courtroom 1725 to stand, at which time the parties shall be prepared to set a trial date. Mailed notice (gel, ) (Entered: 01/30/2017)</w:t>
            </w:r>
          </w:p>
        </w:tc>
      </w:tr>
    </w:tbl>
    <w:p w:rsidR="001C4E1E" w:rsidRDefault="009E48D1" w:rsidP="00EF039E">
      <w:p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Plaintiff’s motion for Summary Judgment, Plaintiff’s stated to this Court materially false and misleading information to this Court in their pleading regarding Eliot Bernstein’s standing as a Beneficiary of his father’s estate in Florida, Case #502012CP004391XXXXNB, claiming he was not a beneficiary and had no standing based on an alleged Order in the Florida Probate Court at a validity hearing held December 15, 2015 before Judge John Phillips of the Florida 15th Judicial court yet failed to attach a copy of said Order to the pleading.  See Plaintiff Summary Judgment, </w:t>
      </w:r>
      <w:proofErr w:type="spellStart"/>
      <w:r>
        <w:rPr>
          <w:rFonts w:ascii="Times New Roman" w:eastAsia="Times New Roman" w:hAnsi="Times New Roman" w:cs="Times New Roman"/>
          <w:sz w:val="24"/>
          <w:szCs w:val="24"/>
        </w:rPr>
        <w:t>Dkt</w:t>
      </w:r>
      <w:proofErr w:type="spellEnd"/>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highlight w:val="yellow"/>
        </w:rPr>
        <w:t>______</w:t>
      </w:r>
      <w:proofErr w:type="gramStart"/>
      <w:r>
        <w:rPr>
          <w:rFonts w:ascii="Times New Roman" w:eastAsia="Times New Roman" w:hAnsi="Times New Roman" w:cs="Times New Roman"/>
          <w:sz w:val="24"/>
          <w:szCs w:val="24"/>
          <w:highlight w:val="yellow"/>
        </w:rPr>
        <w:t>_</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factually was incorrect on its face as the Order says nothing about Eliot Bernstein’s standing or if he was a beneficiary of the estates and trusts, </w:t>
      </w:r>
      <w:proofErr w:type="gramStart"/>
      <w:r>
        <w:rPr>
          <w:rFonts w:ascii="Times New Roman" w:eastAsia="Times New Roman" w:hAnsi="Times New Roman" w:cs="Times New Roman"/>
          <w:sz w:val="24"/>
          <w:szCs w:val="24"/>
        </w:rPr>
        <w:t>see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Phillips Validity Order dated 12/16/15.</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That factually on ___________, a hearing was held in the Simon Bernstein Estate case in Florida where the Intervenor, Brain O’Connell, stated on the record under oath and acting as the Personal Representative of the Estate that Eliot Bernstein was in fact a beneficiary with standing in the Simon Bernstein Estate.  </w:t>
      </w:r>
      <w:r>
        <w:rPr>
          <w:rFonts w:ascii="Times New Roman" w:eastAsia="Times New Roman" w:hAnsi="Times New Roman" w:cs="Times New Roman"/>
          <w:sz w:val="24"/>
          <w:szCs w:val="24"/>
          <w:highlight w:val="yellow"/>
        </w:rPr>
        <w:t>SEE TRANSCRIPT</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factually in at that same hearing Judge Rosemarie Scher who began adjudicating the Simon Bernstein Estate case after Phillips took early retirement stated the following </w:t>
      </w:r>
      <w:r>
        <w:rPr>
          <w:rFonts w:ascii="Times New Roman" w:eastAsia="Times New Roman" w:hAnsi="Times New Roman" w:cs="Times New Roman"/>
          <w:sz w:val="24"/>
          <w:szCs w:val="24"/>
          <w:highlight w:val="yellow"/>
        </w:rPr>
        <w:t>“__________”</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factually on ____________, Judge Rosemarie Scher issued an Order confirming that Eliot Bernstein had standing and was a beneficiary of the Simon Bernstein Estate, which wholly contradicts this Court’s claim in the Summary Judgment that Eliot </w:t>
      </w:r>
      <w:proofErr w:type="gramStart"/>
      <w:r>
        <w:rPr>
          <w:rFonts w:ascii="Times New Roman" w:eastAsia="Times New Roman" w:hAnsi="Times New Roman" w:cs="Times New Roman"/>
          <w:sz w:val="24"/>
          <w:szCs w:val="24"/>
        </w:rPr>
        <w:t>Bernstein</w:t>
      </w:r>
      <w:proofErr w:type="gramEnd"/>
      <w:r>
        <w:rPr>
          <w:rFonts w:ascii="Times New Roman" w:eastAsia="Times New Roman" w:hAnsi="Times New Roman" w:cs="Times New Roman"/>
          <w:sz w:val="24"/>
          <w:szCs w:val="24"/>
        </w:rPr>
        <w:t xml:space="preserve"> is not a beneficiary with standing which in part led to the dismissal of Eliot Bernstein from the case.</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Judge Blakey dismissed Eliot Bernstein using pleading based standards and not Summary Judgment standards and in fact this represents an err on Judge Blakey’s ruling that was based upon the false and misleading information tendered to the Court by attorney at law Adam </w:t>
      </w:r>
      <w:proofErr w:type="spellStart"/>
      <w:r>
        <w:rPr>
          <w:rFonts w:ascii="Times New Roman" w:eastAsia="Times New Roman" w:hAnsi="Times New Roman" w:cs="Times New Roman"/>
          <w:sz w:val="24"/>
          <w:szCs w:val="24"/>
        </w:rPr>
        <w:t>Sinon</w:t>
      </w:r>
      <w:proofErr w:type="spellEnd"/>
      <w:r>
        <w:rPr>
          <w:rFonts w:ascii="Times New Roman" w:eastAsia="Times New Roman" w:hAnsi="Times New Roman" w:cs="Times New Roman"/>
          <w:sz w:val="24"/>
          <w:szCs w:val="24"/>
        </w:rPr>
        <w:t xml:space="preserve"> who knowingly and with scienter made such false and misleading statement to the Court that was incorporated in the Opinion and Order.</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Adam Simon who represents Plaintiff Ted Bernstein and is brother to David Simon both of the Simon Law Firm, where David Simon is married to Ted Bernstein’s sister Pamela Simon both where fully cognizant that Eliot Bernstein was a child of Simon Bernstein and that the children of Simon Bernstein are beneficiaries of his estate made these false and misleading statements to intentionally violate Eliot Bernstein’s due process rights in this Court by having him removed from the case based on false information and has </w:t>
      </w:r>
      <w:proofErr w:type="spellStart"/>
      <w:r>
        <w:rPr>
          <w:rFonts w:ascii="Times New Roman" w:eastAsia="Times New Roman" w:hAnsi="Times New Roman" w:cs="Times New Roman"/>
          <w:sz w:val="24"/>
          <w:szCs w:val="24"/>
        </w:rPr>
        <w:t>severly</w:t>
      </w:r>
      <w:proofErr w:type="spellEnd"/>
      <w:r>
        <w:rPr>
          <w:rFonts w:ascii="Times New Roman" w:eastAsia="Times New Roman" w:hAnsi="Times New Roman" w:cs="Times New Roman"/>
          <w:sz w:val="24"/>
          <w:szCs w:val="24"/>
        </w:rPr>
        <w:t xml:space="preserve"> damaged the Eliot Bernstein family through these Constitutional right </w:t>
      </w:r>
      <w:proofErr w:type="spellStart"/>
      <w:r>
        <w:rPr>
          <w:rFonts w:ascii="Times New Roman" w:eastAsia="Times New Roman" w:hAnsi="Times New Roman" w:cs="Times New Roman"/>
          <w:sz w:val="24"/>
          <w:szCs w:val="24"/>
        </w:rPr>
        <w:t>deprevations</w:t>
      </w:r>
      <w:proofErr w:type="spellEnd"/>
      <w:r>
        <w:rPr>
          <w:rFonts w:ascii="Times New Roman" w:eastAsia="Times New Roman" w:hAnsi="Times New Roman" w:cs="Times New Roman"/>
          <w:sz w:val="24"/>
          <w:szCs w:val="24"/>
        </w:rPr>
        <w:t xml:space="preserve"> under ___________. </w:t>
      </w:r>
      <w:r>
        <w:rPr>
          <w:rFonts w:ascii="Times New Roman" w:eastAsia="Times New Roman" w:hAnsi="Times New Roman" w:cs="Times New Roman"/>
          <w:sz w:val="24"/>
          <w:szCs w:val="24"/>
          <w:highlight w:val="yellow"/>
        </w:rPr>
        <w:t xml:space="preserve"> SEE </w:t>
      </w:r>
      <w:r>
        <w:rPr>
          <w:rFonts w:ascii="Times New Roman" w:eastAsia="Times New Roman" w:hAnsi="Times New Roman" w:cs="Times New Roman"/>
          <w:sz w:val="24"/>
          <w:szCs w:val="24"/>
          <w:highlight w:val="yellow"/>
        </w:rPr>
        <w:lastRenderedPageBreak/>
        <w:t>NOTICE OF BENEFICIARIES IN SIMON ESTATE NAMING ELIOT BERNSTEIN AS A BENEFICIARY.</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upon admissions by Intervenor O’Connell and Ted Bernstein’s counsel, Alan B. Rose in the ______ hearing before Scher where under oath they claimed Eliot Bernstein was a beneficiary with standing, Eliot Bernstein notified the attorneys and others involved, including but not limited to, Judge Scher, attorney Adam Simon, attorney Brian O'Connell that they had attorney conduct code rules and judicial conduct code rules that required them to notify this Court of the fraudulent claims made to this correct in order to have the Summary Judgment ruling to dismiss Eliot Bernstein reconsidered with the factually correct information.  </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None of the parties who are fiduciaries and counsel in this case and the Florida Estate case notified this court as required and continued the Fraud on this Court and in fact entered into settlement negotiations without Eliot Bernstein as a party based on this Court’s ruling that relied upon the fraudulent and false pleadings and obstruction of justice caused by the legal process abuse by officers of this Court and fiduciaries.  See Scher settlement Order and Transcript.</w:t>
      </w:r>
    </w:p>
    <w:p w:rsidR="001C4E1E" w:rsidRDefault="009E48D1">
      <w:pPr>
        <w:spacing w:line="48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Pattern and Practice of Fraud on Beneficiaries, Fraud on the Court and Fraud by the Court</w:t>
      </w:r>
    </w:p>
    <w:p w:rsidR="001C4E1E" w:rsidRDefault="009E48D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FRAUD ON THE BENEFICIARIES BY COURT APPOINTED OFFICERS AND FIDUCIARIES</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there is a Pattern and Practice of Fraud on Beneficiaries, Fraud on the Court and Fraud by the Court in the Florida Trust and Estate matters by Officers of the Court, Court Appointed Officers, Fiduciaries and a Guardian Ad Litem that has now spilled over into this Court, where similar allegations have been levied by Eliot Bernstein in multiple filings with this Court, in fact, Eliot Bernstein has asserted that the whole lawsuit was designed to use the Court as a vehicle to </w:t>
      </w:r>
      <w:r>
        <w:rPr>
          <w:rFonts w:ascii="Times New Roman" w:eastAsia="Times New Roman" w:hAnsi="Times New Roman" w:cs="Times New Roman"/>
          <w:sz w:val="24"/>
          <w:szCs w:val="24"/>
        </w:rPr>
        <w:lastRenderedPageBreak/>
        <w:t>commit both civil torts against Eliot Bernstein and criminal acts in efforts to steal a life insurance policy proceeds to improper beneficiaries, that technically and legally do not even exist.</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initial Fiduciaries of Simon Bernstein’s Estate and Trusts, a one Donald Tescher, Esq. and Robert Spallina, Esq. of the law firm Tescher &amp; Spallina, PA (now defunct) have admitted that their law firm forged dispositive documents submitted to the Probate Court in Florida, fraudulent notarized dispositive documents submitted to the Probate Court in Florida, forged a Shirley Bernstein Trust document to alter beneficiaries of an Irrevocable Trust two years after the decedent Shirley Bernstein passed, in efforts to benefit their client, business associate and personal friend, Ted Bernstein’s family and his sister Pamela Simon, who both were disinherited from their parents trusts with their lineal descendants.</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both Tescher and Spallina were then arrested by the SEC in a non-related Insider Trading Scheme and were dismissed from all Bernstein family matters by the Florida Probate Court and subsequently disbarred.</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Tescher and Spallina’s replacement in the Simon Bernstein Estate case as Personal Representative is a one Brian O’Connell of the law firm Ciklin Lubitz Martens &amp; O'Connell (“CIKLIN”) who is also alleged by Eliot Bernstein to be committing fraud on the beneficiaries and fraud on the court and whose law firm CIKLIN and partners O’Connell and Ashley Crispin  (also representing O’Connell in the Bernstein case and a partner of the CIKLIN firm) were recently found guilty by a jury of their peers in a federal lawsuit (</w:t>
      </w:r>
      <w:proofErr w:type="spellStart"/>
      <w:r>
        <w:rPr>
          <w:rFonts w:ascii="Times New Roman" w:eastAsia="Times New Roman" w:hAnsi="Times New Roman" w:cs="Times New Roman"/>
          <w:sz w:val="24"/>
          <w:szCs w:val="24"/>
          <w:highlight w:val="yellow"/>
        </w:rPr>
        <w:t>Olliver</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Bivins</w:t>
      </w:r>
      <w:proofErr w:type="spellEnd"/>
      <w:r>
        <w:rPr>
          <w:rFonts w:ascii="Times New Roman" w:eastAsia="Times New Roman" w:hAnsi="Times New Roman" w:cs="Times New Roman"/>
          <w:sz w:val="24"/>
          <w:szCs w:val="24"/>
          <w:highlight w:val="yellow"/>
        </w:rPr>
        <w:t>, Case #_______</w:t>
      </w:r>
      <w:r>
        <w:rPr>
          <w:rFonts w:ascii="Times New Roman" w:eastAsia="Times New Roman" w:hAnsi="Times New Roman" w:cs="Times New Roman"/>
          <w:sz w:val="24"/>
          <w:szCs w:val="24"/>
        </w:rPr>
        <w:t xml:space="preserve">) where the verdict returned found them all guilty of Breaches of Fiduciary Duties and Negligence and the jury award was for damages totaling over 16 million dollars. </w:t>
      </w:r>
    </w:p>
    <w:p w:rsidR="001C4E1E" w:rsidRDefault="009E48D1">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FRAUD BY THE COURT</w:t>
      </w:r>
      <w:r>
        <w:rPr>
          <w:rFonts w:ascii="Times New Roman" w:eastAsia="Times New Roman" w:hAnsi="Times New Roman" w:cs="Times New Roman"/>
          <w:sz w:val="24"/>
          <w:szCs w:val="24"/>
        </w:rPr>
        <w:t xml:space="preserve"> </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That there is a massive Fraud being committed in the Simon and Shirley Bernstein Estate and Trust cases to cover up the Frauds already proven and alleged against Court Officers, Court Appointed Officers, Fiduciaries and a Guardian Ad Litem and whereby such Frauds are being covered up by not only the trial court but the appeal court and the Florida Supreme Court and this involves the annihilation of Eliot Bernstein’s family due process and procedure rights to silence and chill his whistleblowing efforts that have already led to exposure of crimes of the 15th Judicial court and its officers et al.</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Retaliation has come through removal of due process rights by sham hearings and abuse of process pleadings and proceedings where Eliot Bernstein has been claimed to not be a beneficiary with standing of anything in his </w:t>
      </w:r>
      <w:proofErr w:type="gramStart"/>
      <w:r>
        <w:rPr>
          <w:rFonts w:ascii="Times New Roman" w:eastAsia="Times New Roman" w:hAnsi="Times New Roman" w:cs="Times New Roman"/>
          <w:sz w:val="24"/>
          <w:szCs w:val="24"/>
        </w:rPr>
        <w:t>parents</w:t>
      </w:r>
      <w:proofErr w:type="gramEnd"/>
      <w:r>
        <w:rPr>
          <w:rFonts w:ascii="Times New Roman" w:eastAsia="Times New Roman" w:hAnsi="Times New Roman" w:cs="Times New Roman"/>
          <w:sz w:val="24"/>
          <w:szCs w:val="24"/>
        </w:rPr>
        <w:t xml:space="preserve"> estates and trusts, despite clear evidence in the dispositive documents that name him as a beneficiary giving him standing.  This scheme was orchestrated to remove his right to redress and steal his inheritancy, which it has done for now almost two years in the Florida Courts and one year in this Court.</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Further, claims were made fraudulently that Eliot’s children were beneficiaries instead of him in the Simon and Shirley Estates and Trusts and then to silence their rights to due process and remove their ability to seek redress, a predatory guardianship was placed on them as minors when one at the time was factually an adult and no adult guardianship proceedings were held, thereby kidnapping the legal rights of an adult who was claimed to be a minor.  Further, after another child became over the age of consent and Sui Juris the minor guardianship was not ended as legally required and instead the GAL continued to assert her Guardianship over them and appear for them in Court, plead for them in Court and enter into settlements for them (including in this Federal Lawsuit) all with no legal authority over them.</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fraudulently obtained GAL served the purpose of silencing the Eliot Bernstein children from being heard or raising any issues with the courts and thus no one from his family could object to the crimes being committed by the parties controlling the court.  </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Thus, the Eliot Bernstein family was wholly denied due process rights by the Florida Courts, including the 15th Judicial, the Florida 4th District Court of Appeal and the Florida Supreme Court, who all rubberstamped illegally obtained orders and fraudulent pleadings, despite Eliot Bernstein’s best efforts Pro Se to notify the Courts of the crimes being committed that used the courts as the vehicle of the crimes.</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4th DCA in fact has recently sanctioned Eliot Bernstein to preclude him from filing any appeals without a Florida attorney despite knowing he cannot find a </w:t>
      </w:r>
      <w:proofErr w:type="spellStart"/>
      <w:r>
        <w:rPr>
          <w:rFonts w:ascii="Times New Roman" w:eastAsia="Times New Roman" w:hAnsi="Times New Roman" w:cs="Times New Roman"/>
          <w:sz w:val="24"/>
          <w:szCs w:val="24"/>
        </w:rPr>
        <w:t>Fl</w:t>
      </w:r>
      <w:proofErr w:type="spellEnd"/>
      <w:r>
        <w:rPr>
          <w:rFonts w:ascii="Times New Roman" w:eastAsia="Times New Roman" w:hAnsi="Times New Roman" w:cs="Times New Roman"/>
          <w:sz w:val="24"/>
          <w:szCs w:val="24"/>
        </w:rPr>
        <w:t xml:space="preserve"> attorney to take on the Florida Court corruption and knowing he was deemed indigent by their court and does not have monies to pay for such counsel even if it could be found.</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in a recent hearing on ______________ before Judge Scher of the Florida Probate Court to approve a settlement between parties of this Federal Lawsuit, which excluded Eliot Bernstein from the settlement through the false claims that he was not a beneficiary with standing in his father’s estate that led to his removal from this Federal Lawsuit and excluded his adult children who are necessary parties to the settlement from representation or notice of the settlement being made on their behalf without their consent ( SEE LEWIS LETTERS), Judge Scher in a one hour hearing whereby Eliot Bernstein was denied an opening statement, the opportunity to call witnesses and a closing statement, ruled to approve the settlement.  (SEE SCHER ORDER).</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Judge Scher had no legal authority or jurisdiction to hear this Federal Court civil case matter in her Florida Probate Court and approve or disapprove of any settlement in this case.  Judge Scher approved the settlement despite knowing that Eliot Bernstein was excluded from the </w:t>
      </w:r>
      <w:r>
        <w:rPr>
          <w:rFonts w:ascii="Times New Roman" w:eastAsia="Times New Roman" w:hAnsi="Times New Roman" w:cs="Times New Roman"/>
          <w:sz w:val="24"/>
          <w:szCs w:val="24"/>
        </w:rPr>
        <w:lastRenderedPageBreak/>
        <w:t xml:space="preserve">settlement on claims that he was not a beneficiary with standing in his father’s estate despite her having ruled that he was already.  And the frauds go on and on. </w:t>
      </w:r>
    </w:p>
    <w:p w:rsidR="001C4E1E" w:rsidRDefault="001C4E1E">
      <w:pPr>
        <w:numPr>
          <w:ilvl w:val="0"/>
          <w:numId w:val="1"/>
        </w:numPr>
        <w:spacing w:line="480" w:lineRule="auto"/>
        <w:ind w:left="0" w:hanging="450"/>
        <w:contextualSpacing/>
        <w:rPr>
          <w:rFonts w:ascii="Times New Roman" w:eastAsia="Times New Roman" w:hAnsi="Times New Roman" w:cs="Times New Roman"/>
          <w:sz w:val="24"/>
          <w:szCs w:val="24"/>
        </w:rPr>
      </w:pPr>
    </w:p>
    <w:p w:rsidR="001C4E1E" w:rsidRDefault="001C4E1E">
      <w:pPr>
        <w:numPr>
          <w:ilvl w:val="0"/>
          <w:numId w:val="1"/>
        </w:numPr>
        <w:spacing w:line="480" w:lineRule="auto"/>
        <w:ind w:left="0" w:hanging="450"/>
        <w:contextualSpacing/>
        <w:rPr>
          <w:rFonts w:ascii="Times New Roman" w:eastAsia="Times New Roman" w:hAnsi="Times New Roman" w:cs="Times New Roman"/>
          <w:sz w:val="24"/>
          <w:szCs w:val="24"/>
        </w:rPr>
      </w:pPr>
    </w:p>
    <w:p w:rsidR="001C4E1E" w:rsidRDefault="001C4E1E">
      <w:pPr>
        <w:numPr>
          <w:ilvl w:val="0"/>
          <w:numId w:val="1"/>
        </w:numPr>
        <w:spacing w:line="480" w:lineRule="auto"/>
        <w:ind w:left="0" w:hanging="450"/>
        <w:contextualSpacing/>
        <w:rPr>
          <w:rFonts w:ascii="Times New Roman" w:eastAsia="Times New Roman" w:hAnsi="Times New Roman" w:cs="Times New Roman"/>
          <w:sz w:val="24"/>
          <w:szCs w:val="24"/>
        </w:rPr>
      </w:pP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information contained in this 60B motion regarding Eliot Bernstein’s standing and his status as a beneficiary are only small portion of errors made in the Opinion and Order issued but should suffice to have the Order vacated for fraud and fraud on the court and severe sanctions imposed and removal from the case of all those parties involved in the scheme and artifice to defraud.</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If this Court denies this 60B motion to vacate then Eliot Bernstein reserves his right to have all errors in the Opinion and Memorandum stricken and put forth these additional reasons and rationale for the 60B motion to be granted and the Opinion and Memorandum Order vacated.</w:t>
      </w:r>
    </w:p>
    <w:p w:rsidR="001C4E1E" w:rsidRDefault="001C4E1E">
      <w:pPr>
        <w:spacing w:line="480" w:lineRule="auto"/>
        <w:rPr>
          <w:rFonts w:ascii="Times New Roman" w:eastAsia="Times New Roman" w:hAnsi="Times New Roman" w:cs="Times New Roman"/>
          <w:sz w:val="24"/>
          <w:szCs w:val="24"/>
          <w:highlight w:val="yellow"/>
        </w:rPr>
      </w:pPr>
    </w:p>
    <w:p w:rsidR="001C4E1E" w:rsidRDefault="001C4E1E">
      <w:pPr>
        <w:spacing w:line="480" w:lineRule="auto"/>
        <w:rPr>
          <w:rFonts w:ascii="Times New Roman" w:eastAsia="Times New Roman" w:hAnsi="Times New Roman" w:cs="Times New Roman"/>
          <w:sz w:val="24"/>
          <w:szCs w:val="24"/>
          <w:highlight w:val="yellow"/>
        </w:rPr>
      </w:pPr>
    </w:p>
    <w:p w:rsidR="001C4E1E" w:rsidRDefault="009E48D1">
      <w:pPr>
        <w:spacing w:line="480" w:lineRule="auto"/>
        <w:rPr>
          <w:rFonts w:ascii="Times New Roman" w:eastAsia="Times New Roman" w:hAnsi="Times New Roman" w:cs="Times New Roman"/>
          <w:sz w:val="24"/>
          <w:szCs w:val="24"/>
          <w:highlight w:val="yellow"/>
        </w:rPr>
      </w:pPr>
      <w:r>
        <w:pict>
          <v:rect id="_x0000_i1026" style="width:0;height:1.5pt" o:hralign="center" o:hrstd="t" o:hr="t" fillcolor="#a0a0a0" stroked="f"/>
        </w:pict>
      </w:r>
      <w:r>
        <w:pict>
          <v:rect id="_x0000_i1027" style="width:0;height:1.5pt" o:hralign="center" o:hrstd="t" o:hr="t" fillcolor="#a0a0a0" stroked="f"/>
        </w:pic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requested</w:t>
      </w:r>
      <w:proofErr w:type="gramEnd"/>
      <w:r>
        <w:rPr>
          <w:rFonts w:ascii="Times New Roman" w:eastAsia="Times New Roman" w:hAnsi="Times New Roman" w:cs="Times New Roman"/>
          <w:sz w:val="24"/>
          <w:szCs w:val="24"/>
        </w:rPr>
        <w:t xml:space="preserve"> that the Court act pursuant to its inherent authority to ameliorate the material harm caused by Plaintiffs’ counsel’s misrepresentations and deliberate inaction, which ensured that this Court and Judge Quarles remanded these cases based upon a false premise. The misrepresentations and inaction were: first, Plaintiffs’ counsel misrepresented its good faith intention to pursue and attempt to develop causes of action against certain in-state defendants named in each of the above-captioned matters; second, Plaintiffs’ counsel simultaneously declined to pursue and attempt to develop causes of action as to any of the named in-state </w:t>
      </w:r>
      <w:r>
        <w:rPr>
          <w:rFonts w:ascii="Times New Roman" w:eastAsia="Times New Roman" w:hAnsi="Times New Roman" w:cs="Times New Roman"/>
          <w:sz w:val="24"/>
          <w:szCs w:val="24"/>
        </w:rPr>
        <w:lastRenderedPageBreak/>
        <w:t xml:space="preserve">defendants in the above-captioned matters including the defendants singled out by Plaintiffs’ counsel in their remand petitions to this Court; and third, Plaintiffs’ counsel represented to Judge John Glynn of the Circuit Court for Baltimore City that these were “one-defendant case[s]” against Colgate and that Plaintiffs “do not allege exposure to any other asbestos, asbestos-containing products or asbestos-containing dust in any other form,” when Plaintiffs’ counsel had done nothing, and no facts or circumstances had changed, in the brief period of time after Plaintiffs’ counsel had represented just the opposite to this Court and to Judge Quarles. (Memo. ISO Sanctions, Ex. M (Dec. 5, 2012 </w:t>
      </w:r>
      <w:proofErr w:type="spellStart"/>
      <w:r>
        <w:rPr>
          <w:rFonts w:ascii="Times New Roman" w:eastAsia="Times New Roman" w:hAnsi="Times New Roman" w:cs="Times New Roman"/>
          <w:sz w:val="24"/>
          <w:szCs w:val="24"/>
        </w:rPr>
        <w:t>Hr’g</w:t>
      </w:r>
      <w:proofErr w:type="spellEnd"/>
      <w:r>
        <w:rPr>
          <w:rFonts w:ascii="Times New Roman" w:eastAsia="Times New Roman" w:hAnsi="Times New Roman" w:cs="Times New Roman"/>
          <w:sz w:val="24"/>
          <w:szCs w:val="24"/>
        </w:rPr>
        <w:t xml:space="preserve"> Tr. (Glynn, J.)) at 56:7-9; Ex. J (Pls. Nov. 9, 2012 Opp.) at 7; Ex. K (Pls. Nov. 15 Mtn.) at 2.)</w:t>
      </w:r>
      <w:r>
        <w:rPr>
          <w:rFonts w:ascii="Times New Roman" w:eastAsia="Times New Roman" w:hAnsi="Times New Roman" w:cs="Times New Roman"/>
          <w:sz w:val="24"/>
          <w:szCs w:val="24"/>
          <w:vertAlign w:val="superscript"/>
        </w:rPr>
        <w:footnoteReference w:id="1"/>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 an abundance of caution, Colgate hereby supplements its pending sanctions motions with the instant motion for relief from the Remand Orders pursuant to Rule 60(b</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3). As Colgate stated in oral argument, it is Colgate’s position that this Court is fully empowered to issue curative sanctions on any number of bases including its inherent authority to correct the wrongful deprivation of a federal forum. (See Colgate’s Reply Br. ISO Mot. for Sanctions, Civ. No. WMN-12-1780, </w:t>
      </w:r>
      <w:proofErr w:type="spellStart"/>
      <w:r>
        <w:rPr>
          <w:rFonts w:ascii="Times New Roman" w:eastAsia="Times New Roman" w:hAnsi="Times New Roman" w:cs="Times New Roman"/>
          <w:sz w:val="24"/>
          <w:szCs w:val="24"/>
        </w:rPr>
        <w:t>Dkt</w:t>
      </w:r>
      <w:proofErr w:type="spellEnd"/>
      <w:r>
        <w:rPr>
          <w:rFonts w:ascii="Times New Roman" w:eastAsia="Times New Roman" w:hAnsi="Times New Roman" w:cs="Times New Roman"/>
          <w:sz w:val="24"/>
          <w:szCs w:val="24"/>
        </w:rPr>
        <w:t>. No. 159, at 5-6.) Given the objection of Plaintiffs’ counsel to Colgate’s illustrative reference to Rule 60(b</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 however, Colgate submits this brief companion motion.</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Rule 60(b</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 provides that “[o]n motion and just terms, the court may relieve a party or its legal representative from a final judgment, order, or proceeding for . . . fraud (whether previously called intrinsic or extrinsic), misrepresentation, or misconduct by an opposing party.” Rule 60(b</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 Such a motion must be made within “a year after the entry of the judgment or order or the date of the proceeding.” Fed. R. Civ. P. 60(c</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circumstances here satisfy the prerequisites for relief under Rule 60(b</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 As set forth at the June 20 oral argument before this Court, and as outlined above, Plaintiffs’ counsel made material misrepresentations upon which this Court and Judge Quarles relied in remanding these cases, and this motion is filed well within a year of the Remand Orders dated September 24, 2012, and November 1, 2012.</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factual record before the Court is simple, clear and unrefuted. Counsel secured remand on the false premise of pursuing certain in-state defendants in good faith, and immediately thereafter unequivocally and repeatedly disclaimed its intention to pursue non-diverse defendants in the State Court. The State Court representations were not mere “overstatements” as characterized by Plaintiffs’ counsel in last week’s argument before this Court. They were concrete, unforced, deliberate statements made as officers of the Court to the effect that Plaintiffs were only pursuing Colgate and there were no other claims under consideration in these cases. These “overstatements” were confirmed by Plaintiffs’ counsel’s litigation record in the State Court cases. These facts taken together demonstrate that Plaintiffs’ counsel had no “purpose to prosecute the action in good faith as against” non-diverse defendants. Wilson v. Republic Iron &amp; Steel Co., 257 U.S. 92, 98 (1921). Joinder was therefore “a sham and fraudulent,” id., and remand was procured by misrepresentation and fraud.</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Barlow case, Plaintiffs’ counsel reported its good faith intention to pursue an in-state defendant by representing to this Court that evidence existed suggesting that Ms. Barlow was exposed to asbestos while working at </w:t>
      </w:r>
      <w:proofErr w:type="spellStart"/>
      <w:r>
        <w:rPr>
          <w:rFonts w:ascii="Times New Roman" w:eastAsia="Times New Roman" w:hAnsi="Times New Roman" w:cs="Times New Roman"/>
          <w:sz w:val="24"/>
          <w:szCs w:val="24"/>
        </w:rPr>
        <w:t>RMR</w:t>
      </w:r>
      <w:proofErr w:type="spellEnd"/>
      <w:r>
        <w:rPr>
          <w:rFonts w:ascii="Times New Roman" w:eastAsia="Times New Roman" w:hAnsi="Times New Roman" w:cs="Times New Roman"/>
          <w:sz w:val="24"/>
          <w:szCs w:val="24"/>
        </w:rPr>
        <w:t xml:space="preserve"> Corporation (“</w:t>
      </w:r>
      <w:proofErr w:type="spellStart"/>
      <w:r>
        <w:rPr>
          <w:rFonts w:ascii="Times New Roman" w:eastAsia="Times New Roman" w:hAnsi="Times New Roman" w:cs="Times New Roman"/>
          <w:sz w:val="24"/>
          <w:szCs w:val="24"/>
        </w:rPr>
        <w:t>RMR</w:t>
      </w:r>
      <w:proofErr w:type="spellEnd"/>
      <w:r>
        <w:rPr>
          <w:rFonts w:ascii="Times New Roman" w:eastAsia="Times New Roman" w:hAnsi="Times New Roman" w:cs="Times New Roman"/>
          <w:sz w:val="24"/>
          <w:szCs w:val="24"/>
        </w:rPr>
        <w:t xml:space="preserve">”), a Maryland-based company. But Plaintiff never joined </w:t>
      </w:r>
      <w:proofErr w:type="spellStart"/>
      <w:r>
        <w:rPr>
          <w:rFonts w:ascii="Times New Roman" w:eastAsia="Times New Roman" w:hAnsi="Times New Roman" w:cs="Times New Roman"/>
          <w:sz w:val="24"/>
          <w:szCs w:val="24"/>
        </w:rPr>
        <w:t>RMR</w:t>
      </w:r>
      <w:proofErr w:type="spellEnd"/>
      <w:r>
        <w:rPr>
          <w:rFonts w:ascii="Times New Roman" w:eastAsia="Times New Roman" w:hAnsi="Times New Roman" w:cs="Times New Roman"/>
          <w:sz w:val="24"/>
          <w:szCs w:val="24"/>
        </w:rPr>
        <w:t xml:space="preserve"> as a defendant. Plaintiffs’ counsel now contends that the original basis for remand was its good faith pursuit of claims against a group of unspecified non-diverse </w:t>
      </w:r>
      <w:r>
        <w:rPr>
          <w:rFonts w:ascii="Times New Roman" w:eastAsia="Times New Roman" w:hAnsi="Times New Roman" w:cs="Times New Roman"/>
          <w:sz w:val="24"/>
          <w:szCs w:val="24"/>
        </w:rPr>
        <w:lastRenderedPageBreak/>
        <w:t xml:space="preserve">defendants who supplied asbestos at the </w:t>
      </w:r>
      <w:proofErr w:type="spellStart"/>
      <w:r>
        <w:rPr>
          <w:rFonts w:ascii="Times New Roman" w:eastAsia="Times New Roman" w:hAnsi="Times New Roman" w:cs="Times New Roman"/>
          <w:sz w:val="24"/>
          <w:szCs w:val="24"/>
        </w:rPr>
        <w:t>RMR</w:t>
      </w:r>
      <w:proofErr w:type="spellEnd"/>
      <w:r>
        <w:rPr>
          <w:rFonts w:ascii="Times New Roman" w:eastAsia="Times New Roman" w:hAnsi="Times New Roman" w:cs="Times New Roman"/>
          <w:sz w:val="24"/>
          <w:szCs w:val="24"/>
        </w:rPr>
        <w:t xml:space="preserve"> site. But Plaintiff never attempted to pursue or develop in good faith claims against any in-state defendants in the Barlow action.</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Similarly, in the </w:t>
      </w:r>
      <w:proofErr w:type="spellStart"/>
      <w:r>
        <w:rPr>
          <w:rFonts w:ascii="Times New Roman" w:eastAsia="Times New Roman" w:hAnsi="Times New Roman" w:cs="Times New Roman"/>
          <w:sz w:val="24"/>
          <w:szCs w:val="24"/>
        </w:rPr>
        <w:t>Mosko</w:t>
      </w:r>
      <w:proofErr w:type="spellEnd"/>
      <w:r>
        <w:rPr>
          <w:rFonts w:ascii="Times New Roman" w:eastAsia="Times New Roman" w:hAnsi="Times New Roman" w:cs="Times New Roman"/>
          <w:sz w:val="24"/>
          <w:szCs w:val="24"/>
        </w:rPr>
        <w:t xml:space="preserve"> case originally assigned to Judge Quarles, Plaintiffs’ counsel asserted its intention to pursue Walter E. Campbell Company (“</w:t>
      </w:r>
      <w:proofErr w:type="spellStart"/>
      <w:r>
        <w:rPr>
          <w:rFonts w:ascii="Times New Roman" w:eastAsia="Times New Roman" w:hAnsi="Times New Roman" w:cs="Times New Roman"/>
          <w:sz w:val="24"/>
          <w:szCs w:val="24"/>
        </w:rPr>
        <w:t>WECCO</w:t>
      </w:r>
      <w:proofErr w:type="spellEnd"/>
      <w:r>
        <w:rPr>
          <w:rFonts w:ascii="Times New Roman" w:eastAsia="Times New Roman" w:hAnsi="Times New Roman" w:cs="Times New Roman"/>
          <w:sz w:val="24"/>
          <w:szCs w:val="24"/>
        </w:rPr>
        <w:t xml:space="preserve">”), a non-diverse defendant, by pointing to </w:t>
      </w:r>
      <w:proofErr w:type="spellStart"/>
      <w:r>
        <w:rPr>
          <w:rFonts w:ascii="Times New Roman" w:eastAsia="Times New Roman" w:hAnsi="Times New Roman" w:cs="Times New Roman"/>
          <w:sz w:val="24"/>
          <w:szCs w:val="24"/>
        </w:rPr>
        <w:t>WECCO</w:t>
      </w:r>
      <w:proofErr w:type="spellEnd"/>
      <w:r>
        <w:rPr>
          <w:rFonts w:ascii="Times New Roman" w:eastAsia="Times New Roman" w:hAnsi="Times New Roman" w:cs="Times New Roman"/>
          <w:sz w:val="24"/>
          <w:szCs w:val="24"/>
        </w:rPr>
        <w:t xml:space="preserve"> invoices that Plaintiffs’ counsel had possessed for decades, though disclosed to Colgate for the first time in the motion for remand, from construction done at the Department of Agriculture in 1973-74, where Ms. </w:t>
      </w:r>
      <w:proofErr w:type="spellStart"/>
      <w:r>
        <w:rPr>
          <w:rFonts w:ascii="Times New Roman" w:eastAsia="Times New Roman" w:hAnsi="Times New Roman" w:cs="Times New Roman"/>
          <w:sz w:val="24"/>
          <w:szCs w:val="24"/>
        </w:rPr>
        <w:t>Mosko</w:t>
      </w:r>
      <w:proofErr w:type="spellEnd"/>
      <w:r>
        <w:rPr>
          <w:rFonts w:ascii="Times New Roman" w:eastAsia="Times New Roman" w:hAnsi="Times New Roman" w:cs="Times New Roman"/>
          <w:sz w:val="24"/>
          <w:szCs w:val="24"/>
        </w:rPr>
        <w:t xml:space="preserve"> worked at the time. These invoices indicated that asbestos-containing products were used at that construction site. Nevertheless, Plaintiffs’ counsel never pursued </w:t>
      </w:r>
      <w:proofErr w:type="spellStart"/>
      <w:r>
        <w:rPr>
          <w:rFonts w:ascii="Times New Roman" w:eastAsia="Times New Roman" w:hAnsi="Times New Roman" w:cs="Times New Roman"/>
          <w:sz w:val="24"/>
          <w:szCs w:val="24"/>
        </w:rPr>
        <w:t>WECCO</w:t>
      </w:r>
      <w:proofErr w:type="spellEnd"/>
      <w:r>
        <w:rPr>
          <w:rFonts w:ascii="Times New Roman" w:eastAsia="Times New Roman" w:hAnsi="Times New Roman" w:cs="Times New Roman"/>
          <w:sz w:val="24"/>
          <w:szCs w:val="24"/>
        </w:rPr>
        <w:t xml:space="preserve"> or took discovery as to </w:t>
      </w:r>
      <w:proofErr w:type="spellStart"/>
      <w:r>
        <w:rPr>
          <w:rFonts w:ascii="Times New Roman" w:eastAsia="Times New Roman" w:hAnsi="Times New Roman" w:cs="Times New Roman"/>
          <w:sz w:val="24"/>
          <w:szCs w:val="24"/>
        </w:rPr>
        <w:t>WECCO</w:t>
      </w:r>
      <w:proofErr w:type="spellEnd"/>
      <w:r>
        <w:rPr>
          <w:rFonts w:ascii="Times New Roman" w:eastAsia="Times New Roman" w:hAnsi="Times New Roman" w:cs="Times New Roman"/>
          <w:sz w:val="24"/>
          <w:szCs w:val="24"/>
        </w:rPr>
        <w:t xml:space="preserve"> in the State Court action, has not opposed </w:t>
      </w:r>
      <w:proofErr w:type="spellStart"/>
      <w:r>
        <w:rPr>
          <w:rFonts w:ascii="Times New Roman" w:eastAsia="Times New Roman" w:hAnsi="Times New Roman" w:cs="Times New Roman"/>
          <w:sz w:val="24"/>
          <w:szCs w:val="24"/>
        </w:rPr>
        <w:t>WECCO’s</w:t>
      </w:r>
      <w:proofErr w:type="spellEnd"/>
      <w:r>
        <w:rPr>
          <w:rFonts w:ascii="Times New Roman" w:eastAsia="Times New Roman" w:hAnsi="Times New Roman" w:cs="Times New Roman"/>
          <w:sz w:val="24"/>
          <w:szCs w:val="24"/>
        </w:rPr>
        <w:t xml:space="preserve"> summary judgment motion in State Court, and pointedly declined to enter an appearance when Colgate attempted to obtain discovery from </w:t>
      </w:r>
      <w:proofErr w:type="spellStart"/>
      <w:r>
        <w:rPr>
          <w:rFonts w:ascii="Times New Roman" w:eastAsia="Times New Roman" w:hAnsi="Times New Roman" w:cs="Times New Roman"/>
          <w:sz w:val="24"/>
          <w:szCs w:val="24"/>
        </w:rPr>
        <w:t>WECCO</w:t>
      </w:r>
      <w:proofErr w:type="spellEnd"/>
      <w:r>
        <w:rPr>
          <w:rFonts w:ascii="Times New Roman" w:eastAsia="Times New Roman" w:hAnsi="Times New Roman" w:cs="Times New Roman"/>
          <w:sz w:val="24"/>
          <w:szCs w:val="24"/>
        </w:rPr>
        <w:t xml:space="preserve"> in State Court.</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Immediately after securing remand of both the Barlow and </w:t>
      </w:r>
      <w:proofErr w:type="spellStart"/>
      <w:r>
        <w:rPr>
          <w:rFonts w:ascii="Times New Roman" w:eastAsia="Times New Roman" w:hAnsi="Times New Roman" w:cs="Times New Roman"/>
          <w:sz w:val="24"/>
          <w:szCs w:val="24"/>
        </w:rPr>
        <w:t>Mosko</w:t>
      </w:r>
      <w:proofErr w:type="spellEnd"/>
      <w:r>
        <w:rPr>
          <w:rFonts w:ascii="Times New Roman" w:eastAsia="Times New Roman" w:hAnsi="Times New Roman" w:cs="Times New Roman"/>
          <w:sz w:val="24"/>
          <w:szCs w:val="24"/>
        </w:rPr>
        <w:t xml:space="preserve"> cases, Plaintiffs’ counsel made its true intentions explicit by disclaiming any intention to pursue </w:t>
      </w:r>
      <w:proofErr w:type="spellStart"/>
      <w:r>
        <w:rPr>
          <w:rFonts w:ascii="Times New Roman" w:eastAsia="Times New Roman" w:hAnsi="Times New Roman" w:cs="Times New Roman"/>
          <w:sz w:val="24"/>
          <w:szCs w:val="24"/>
        </w:rPr>
        <w:t>RMR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WECCO</w:t>
      </w:r>
      <w:proofErr w:type="spellEnd"/>
      <w:r>
        <w:rPr>
          <w:rFonts w:ascii="Times New Roman" w:eastAsia="Times New Roman" w:hAnsi="Times New Roman" w:cs="Times New Roman"/>
          <w:sz w:val="24"/>
          <w:szCs w:val="24"/>
        </w:rPr>
        <w:t xml:space="preserve">, or any other non-diverse defendant. Specifically, only eight days after this Court ordered remand, Plaintiffs’ counsel represented in a State Court pleading that Plaintiffs “allege exposure to asbestos-containing Cashmere Bouquet powder products only and do not allege exposure to any other asbestos, asbestos-containing products or asbestos-containing dust in any other form.” (Memo. ISO Sanctions, Ex. J (Pls. Nov. 9, 2012 Opp.) at 7; Ex. K (Pls. Nov. 15 Mtn.) at 2.) Plaintiffs’ counsel further stated that “there is absolutely no evidence to indicate or even suggest that Plaintiffs were exposed to asbestos in any form other than Cashmere Bouquet.” (Memo. ISO Sanctions, Ex. J (Pls. Nov. 9, 2012 Opp.) at 9; Ex. K (Pls. Nov. 15 Mtn.) at 4.) And at the hearing before this Court last Thursday, Plaintiffs’ counsel conceded, notwithstanding its </w:t>
      </w:r>
      <w:r>
        <w:rPr>
          <w:rFonts w:ascii="Times New Roman" w:eastAsia="Times New Roman" w:hAnsi="Times New Roman" w:cs="Times New Roman"/>
          <w:sz w:val="24"/>
          <w:szCs w:val="24"/>
        </w:rPr>
        <w:lastRenderedPageBreak/>
        <w:t xml:space="preserve">statements to this Court in its motion for remand, that it never had any intention to join </w:t>
      </w:r>
      <w:proofErr w:type="spellStart"/>
      <w:r>
        <w:rPr>
          <w:rFonts w:ascii="Times New Roman" w:eastAsia="Times New Roman" w:hAnsi="Times New Roman" w:cs="Times New Roman"/>
          <w:sz w:val="24"/>
          <w:szCs w:val="24"/>
        </w:rPr>
        <w:t>RMR</w:t>
      </w:r>
      <w:proofErr w:type="spellEnd"/>
      <w:r>
        <w:rPr>
          <w:rFonts w:ascii="Times New Roman" w:eastAsia="Times New Roman" w:hAnsi="Times New Roman" w:cs="Times New Roman"/>
          <w:sz w:val="24"/>
          <w:szCs w:val="24"/>
        </w:rPr>
        <w:t xml:space="preserve"> as a defendant.</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Plaintiffs’ counsel’s officer-of-the-court admissions in State Court are corroborated by its deliberate decision to pursue only Colgate in the State Court actions. Plaintiffs’ counsel never served any discovery on, or deposed any in-state defendant, and failed to join Colgate in its attempts to explore the evidence against in-state defendants that Plaintiffs’ counsel had presented to this Court and Judge Quarles in obtaining remand. In contrast, to date Plaintiffs’ counsel have identified numerous experts aimed at Colgate’s talc products, deposed numerous Colgate witnesses, served Colgate with 144 requests for production and dozens of interrogatories, and just last week, served Colgate with 320 requests for admission. Although discovery is ongoing, Plaintiffs have served thirteen </w:t>
      </w:r>
      <w:proofErr w:type="gramStart"/>
      <w:r>
        <w:rPr>
          <w:rFonts w:ascii="Times New Roman" w:eastAsia="Times New Roman" w:hAnsi="Times New Roman" w:cs="Times New Roman"/>
          <w:sz w:val="24"/>
          <w:szCs w:val="24"/>
        </w:rPr>
        <w:t>discovery</w:t>
      </w:r>
      <w:proofErr w:type="gramEnd"/>
      <w:r>
        <w:rPr>
          <w:rFonts w:ascii="Times New Roman" w:eastAsia="Times New Roman" w:hAnsi="Times New Roman" w:cs="Times New Roman"/>
          <w:sz w:val="24"/>
          <w:szCs w:val="24"/>
        </w:rPr>
        <w:t xml:space="preserve"> or in </w:t>
      </w:r>
      <w:proofErr w:type="spellStart"/>
      <w:r>
        <w:rPr>
          <w:rFonts w:ascii="Times New Roman" w:eastAsia="Times New Roman" w:hAnsi="Times New Roman" w:cs="Times New Roman"/>
          <w:sz w:val="24"/>
          <w:szCs w:val="24"/>
        </w:rPr>
        <w:t>limine</w:t>
      </w:r>
      <w:proofErr w:type="spellEnd"/>
      <w:r>
        <w:rPr>
          <w:rFonts w:ascii="Times New Roman" w:eastAsia="Times New Roman" w:hAnsi="Times New Roman" w:cs="Times New Roman"/>
          <w:sz w:val="24"/>
          <w:szCs w:val="24"/>
        </w:rPr>
        <w:t xml:space="preserve"> motions, as well as five motions for commission seeking the deposition of out-of-state third parties, solely for the purpose of developing Plaintiffs’ case against Colgate.</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Relief under Rule 60(b</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 is appropriate in these egregious circumstances. Counsel’s misrepresentations fall well within the heartland of misconduct that has warranted Rule 60(b</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3) relief, particularly because it “completely sabotaged the federal trial machinery” by fraudulently defeating Colgate’s right to a federal forum. See, e.g., </w:t>
      </w:r>
      <w:proofErr w:type="spellStart"/>
      <w:r>
        <w:rPr>
          <w:rFonts w:ascii="Times New Roman" w:eastAsia="Times New Roman" w:hAnsi="Times New Roman" w:cs="Times New Roman"/>
          <w:sz w:val="24"/>
          <w:szCs w:val="24"/>
        </w:rPr>
        <w:t>Rozier</w:t>
      </w:r>
      <w:proofErr w:type="spellEnd"/>
      <w:r>
        <w:rPr>
          <w:rFonts w:ascii="Times New Roman" w:eastAsia="Times New Roman" w:hAnsi="Times New Roman" w:cs="Times New Roman"/>
          <w:sz w:val="24"/>
          <w:szCs w:val="24"/>
        </w:rPr>
        <w:t xml:space="preserve"> v. Ford Motor Co., 573 F.2d 1332, 1346 (5th Cir. 1978) (reversing denial of Rule 60(b</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3) motion because defendant suppressed information called for upon discovery and prevented plaintiff from fully and fairly presenting her case); see also </w:t>
      </w:r>
      <w:proofErr w:type="spellStart"/>
      <w:r>
        <w:rPr>
          <w:rFonts w:ascii="Times New Roman" w:eastAsia="Times New Roman" w:hAnsi="Times New Roman" w:cs="Times New Roman"/>
          <w:sz w:val="24"/>
          <w:szCs w:val="24"/>
        </w:rPr>
        <w:t>Boddicker</w:t>
      </w:r>
      <w:proofErr w:type="spellEnd"/>
      <w:r>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Esurance</w:t>
      </w:r>
      <w:proofErr w:type="spellEnd"/>
      <w:r>
        <w:rPr>
          <w:rFonts w:ascii="Times New Roman" w:eastAsia="Times New Roman" w:hAnsi="Times New Roman" w:cs="Times New Roman"/>
          <w:sz w:val="24"/>
          <w:szCs w:val="24"/>
        </w:rPr>
        <w:t>, Inc., 770 F.Supp.2d 1016 (</w:t>
      </w:r>
      <w:proofErr w:type="spellStart"/>
      <w:r>
        <w:rPr>
          <w:rFonts w:ascii="Times New Roman" w:eastAsia="Times New Roman" w:hAnsi="Times New Roman" w:cs="Times New Roman"/>
          <w:sz w:val="24"/>
          <w:szCs w:val="24"/>
        </w:rPr>
        <w:t>D.S.D</w:t>
      </w:r>
      <w:proofErr w:type="spellEnd"/>
      <w:r>
        <w:rPr>
          <w:rFonts w:ascii="Times New Roman" w:eastAsia="Times New Roman" w:hAnsi="Times New Roman" w:cs="Times New Roman"/>
          <w:sz w:val="24"/>
          <w:szCs w:val="24"/>
        </w:rPr>
        <w:t>. 2011) (the district court vacated, under Rule 60(b)(3), its summary judgment order that relied on defendant’s misrepresentation).</w:t>
      </w:r>
    </w:p>
    <w:p w:rsidR="001C4E1E" w:rsidRDefault="009E48D1">
      <w:pPr>
        <w:numPr>
          <w:ilvl w:val="0"/>
          <w:numId w:val="1"/>
        </w:numPr>
        <w:spacing w:line="480" w:lineRule="auto"/>
        <w:ind w:left="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Plaintiffs’ counsel’s misrepresentations and misconduct unfairly procured the Remand Orders, and deprived Colgate of the forum to which it was and is entitled in these important cases. Colgate respectfully requests that the Court vacate the Remand Orders pursuant to Rule 60(b</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 and restore these cases to the Court’s docket.</w:t>
      </w:r>
    </w:p>
    <w:p w:rsidR="001C4E1E" w:rsidRDefault="001C4E1E">
      <w:pPr>
        <w:spacing w:line="480" w:lineRule="auto"/>
        <w:rPr>
          <w:rFonts w:ascii="Times New Roman" w:eastAsia="Times New Roman" w:hAnsi="Times New Roman" w:cs="Times New Roman"/>
          <w:sz w:val="24"/>
          <w:szCs w:val="24"/>
        </w:rPr>
      </w:pPr>
    </w:p>
    <w:p w:rsidR="001C4E1E" w:rsidRDefault="009E48D1">
      <w:pPr>
        <w:spacing w:line="480" w:lineRule="auto"/>
        <w:rPr>
          <w:rFonts w:ascii="Times New Roman" w:eastAsia="Times New Roman" w:hAnsi="Times New Roman" w:cs="Times New Roman"/>
          <w:sz w:val="24"/>
          <w:szCs w:val="24"/>
        </w:rPr>
      </w:pPr>
      <w:r>
        <w:pict>
          <v:rect id="_x0000_i1028" style="width:0;height:1.5pt" o:hralign="center" o:hrstd="t" o:hr="t" fillcolor="#a0a0a0" stroked="f"/>
        </w:pict>
      </w:r>
    </w:p>
    <w:p w:rsidR="001C4E1E" w:rsidRDefault="009E48D1">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WHEREFORE,</w:t>
      </w:r>
    </w:p>
    <w:p w:rsidR="001C4E1E" w:rsidRDefault="001C4E1E">
      <w:pPr>
        <w:rPr>
          <w:rFonts w:ascii="Times New Roman" w:eastAsia="Times New Roman" w:hAnsi="Times New Roman" w:cs="Times New Roman"/>
          <w:sz w:val="24"/>
          <w:szCs w:val="24"/>
        </w:rPr>
      </w:pPr>
    </w:p>
    <w:p w:rsidR="001C4E1E" w:rsidRDefault="009E48D1">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Respectfully submitted,</w:t>
      </w:r>
    </w:p>
    <w:p w:rsidR="001C4E1E" w:rsidRDefault="009E48D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C4E1E" w:rsidRDefault="009E48D1">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DATED: July 13, 2017</w:t>
      </w:r>
    </w:p>
    <w:p w:rsidR="001C4E1E" w:rsidRDefault="009E48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i/>
          <w:sz w:val="24"/>
          <w:szCs w:val="24"/>
          <w:u w:val="single"/>
        </w:rPr>
        <w:tab/>
        <w:t>/s/ Eliot Ivan Bernstein</w:t>
      </w:r>
    </w:p>
    <w:p w:rsidR="001C4E1E" w:rsidRDefault="009E48D1">
      <w:pPr>
        <w:ind w:left="5760"/>
        <w:rPr>
          <w:rFonts w:ascii="Times New Roman" w:eastAsia="Times New Roman" w:hAnsi="Times New Roman" w:cs="Times New Roman"/>
          <w:sz w:val="24"/>
          <w:szCs w:val="24"/>
        </w:rPr>
      </w:pPr>
      <w:r>
        <w:rPr>
          <w:rFonts w:ascii="Times New Roman" w:eastAsia="Times New Roman" w:hAnsi="Times New Roman" w:cs="Times New Roman"/>
          <w:sz w:val="24"/>
          <w:szCs w:val="24"/>
        </w:rPr>
        <w:t>Third Party Defendant/Cross Plaintiff PRO SE</w:t>
      </w:r>
    </w:p>
    <w:p w:rsidR="001C4E1E" w:rsidRDefault="009E48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Eliot Ivan Bernstein</w:t>
      </w:r>
    </w:p>
    <w:p w:rsidR="001C4E1E" w:rsidRDefault="009E48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2753 NW 34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St.</w:t>
      </w:r>
    </w:p>
    <w:p w:rsidR="001C4E1E" w:rsidRDefault="009E48D1">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Boca Raton, FL 33434</w:t>
      </w:r>
    </w:p>
    <w:p w:rsidR="001C4E1E" w:rsidRDefault="009E48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Telephone (561) 245-8588</w:t>
      </w:r>
    </w:p>
    <w:p w:rsidR="001C4E1E" w:rsidRDefault="009E48D1">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iviewit@iviewit.tv</w:t>
      </w:r>
    </w:p>
    <w:p w:rsidR="001C4E1E" w:rsidRDefault="009E48D1">
      <w:pPr>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fldChar w:fldCharType="begin"/>
      </w:r>
      <w:r>
        <w:instrText xml:space="preserve"> HYPERLINK "http://www.iviewit.tv/" </w:instrText>
      </w:r>
      <w:r>
        <w:fldChar w:fldCharType="separate"/>
      </w:r>
      <w:r>
        <w:rPr>
          <w:rFonts w:ascii="Times New Roman" w:eastAsia="Times New Roman" w:hAnsi="Times New Roman" w:cs="Times New Roman"/>
          <w:color w:val="1155CC"/>
          <w:sz w:val="24"/>
          <w:szCs w:val="24"/>
          <w:u w:val="single"/>
        </w:rPr>
        <w:t>www.iviewit.tv</w:t>
      </w:r>
    </w:p>
    <w:p w:rsidR="001C4E1E" w:rsidRDefault="009E48D1">
      <w:pPr>
        <w:rPr>
          <w:rFonts w:ascii="Times New Roman" w:eastAsia="Times New Roman" w:hAnsi="Times New Roman" w:cs="Times New Roman"/>
          <w:sz w:val="24"/>
          <w:szCs w:val="24"/>
        </w:rPr>
      </w:pPr>
      <w: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1C4E1E" w:rsidRDefault="009E48D1">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CERTIFICATE OF SERVICE</w:t>
      </w:r>
    </w:p>
    <w:p w:rsidR="001C4E1E" w:rsidRDefault="009E48D1">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1C4E1E" w:rsidRDefault="009E48D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HEREBY CERTIFY that on July 13, 2017, I electronically filed the foregoing with the Clerk of the Court using CM/</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I also certify that the foregoing is being served this day on all counsel of record via transmission of Notices of Electronic Filing generated by CM/</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xml:space="preserve"> or in some other authorized manner. </w:t>
      </w:r>
    </w:p>
    <w:p w:rsidR="001C4E1E" w:rsidRDefault="009E48D1">
      <w:pPr>
        <w:ind w:left="5040" w:firstLine="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rPr>
        <w:t>/s/ Eliot Ivan Bernstein</w:t>
      </w:r>
    </w:p>
    <w:p w:rsidR="001C4E1E" w:rsidRDefault="009E48D1">
      <w:pPr>
        <w:ind w:left="5760"/>
        <w:rPr>
          <w:rFonts w:ascii="Times New Roman" w:eastAsia="Times New Roman" w:hAnsi="Times New Roman" w:cs="Times New Roman"/>
          <w:sz w:val="24"/>
          <w:szCs w:val="24"/>
        </w:rPr>
      </w:pPr>
      <w:r>
        <w:rPr>
          <w:rFonts w:ascii="Times New Roman" w:eastAsia="Times New Roman" w:hAnsi="Times New Roman" w:cs="Times New Roman"/>
          <w:sz w:val="24"/>
          <w:szCs w:val="24"/>
        </w:rPr>
        <w:t>Third Party Defendant/Cross Plaintiff PRO SE</w:t>
      </w:r>
    </w:p>
    <w:p w:rsidR="001C4E1E" w:rsidRDefault="009E48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Eliot Ivan Bernstein</w:t>
      </w:r>
    </w:p>
    <w:p w:rsidR="001C4E1E" w:rsidRDefault="009E48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2753 NW 34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St.</w:t>
      </w:r>
    </w:p>
    <w:p w:rsidR="001C4E1E" w:rsidRDefault="009E48D1">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Boca Raton, FL 33434</w:t>
      </w:r>
    </w:p>
    <w:p w:rsidR="001C4E1E" w:rsidRDefault="009E48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Telephone (561) 245-8588</w:t>
      </w:r>
    </w:p>
    <w:p w:rsidR="001C4E1E" w:rsidRDefault="009E48D1">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iviewit@iviewit.tv</w:t>
      </w:r>
    </w:p>
    <w:p w:rsidR="001C4E1E" w:rsidRDefault="009E48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hyperlink r:id="rId14">
        <w:r>
          <w:rPr>
            <w:rFonts w:ascii="Times New Roman" w:eastAsia="Times New Roman" w:hAnsi="Times New Roman" w:cs="Times New Roman"/>
            <w:color w:val="1155CC"/>
            <w:sz w:val="24"/>
            <w:szCs w:val="24"/>
            <w:u w:val="single"/>
          </w:rPr>
          <w:t>www.iviewit.tv</w:t>
        </w:r>
      </w:hyperlink>
    </w:p>
    <w:sectPr w:rsidR="001C4E1E">
      <w:footerReference w:type="default" r:id="rId15"/>
      <w:headerReference w:type="first" r:id="rId16"/>
      <w:footerReference w:type="first" r:id="rId17"/>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B14" w:rsidRDefault="006C1B14">
      <w:pPr>
        <w:spacing w:line="240" w:lineRule="auto"/>
      </w:pPr>
      <w:r>
        <w:separator/>
      </w:r>
    </w:p>
  </w:endnote>
  <w:endnote w:type="continuationSeparator" w:id="0">
    <w:p w:rsidR="006C1B14" w:rsidRDefault="006C1B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E1E" w:rsidRDefault="009E48D1">
    <w:pPr>
      <w:jc w:val="center"/>
    </w:pPr>
    <w:r>
      <w:fldChar w:fldCharType="begin"/>
    </w:r>
    <w:r>
      <w:instrText>PAGE</w:instrText>
    </w:r>
    <w:r w:rsidR="00742AE8">
      <w:fldChar w:fldCharType="separate"/>
    </w:r>
    <w:r w:rsidR="00882BCB">
      <w:rPr>
        <w:noProof/>
      </w:rPr>
      <w:t>15</w:t>
    </w:r>
    <w:r>
      <w:fldChar w:fldCharType="end"/>
    </w:r>
    <w:r>
      <w:t xml:space="preserve"> of </w:t>
    </w:r>
    <w:r>
      <w:fldChar w:fldCharType="begin"/>
    </w:r>
    <w:r>
      <w:instrText>NUMPAGES</w:instrText>
    </w:r>
    <w:r w:rsidR="00742AE8">
      <w:fldChar w:fldCharType="separate"/>
    </w:r>
    <w:r w:rsidR="00882BCB">
      <w:rPr>
        <w:noProof/>
      </w:rP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E1E" w:rsidRDefault="001C4E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B14" w:rsidRDefault="006C1B14">
      <w:pPr>
        <w:spacing w:line="240" w:lineRule="auto"/>
      </w:pPr>
      <w:r>
        <w:separator/>
      </w:r>
    </w:p>
  </w:footnote>
  <w:footnote w:type="continuationSeparator" w:id="0">
    <w:p w:rsidR="006C1B14" w:rsidRDefault="006C1B14">
      <w:pPr>
        <w:spacing w:line="240" w:lineRule="auto"/>
      </w:pPr>
      <w:r>
        <w:continuationSeparator/>
      </w:r>
    </w:p>
  </w:footnote>
  <w:footnote w:id="1">
    <w:p w:rsidR="001C4E1E" w:rsidRDefault="009E48D1">
      <w:pPr>
        <w:spacing w:line="240" w:lineRule="auto"/>
        <w:rPr>
          <w:sz w:val="20"/>
          <w:szCs w:val="20"/>
        </w:rPr>
      </w:pPr>
      <w:r>
        <w:rPr>
          <w:vertAlign w:val="superscript"/>
        </w:rPr>
        <w:footnoteRef/>
      </w:r>
      <w:r>
        <w:rPr>
          <w:sz w:val="20"/>
          <w:szCs w:val="20"/>
        </w:rPr>
        <w:t xml:space="preserve"> All Exhibits herein correspond with Defendant Colgate-Palmolive Company’s Memorandum of Law In Support Of Its Motion for Sanctions filed in Barlow v. John Crane </w:t>
      </w:r>
      <w:proofErr w:type="spellStart"/>
      <w:r>
        <w:rPr>
          <w:sz w:val="20"/>
          <w:szCs w:val="20"/>
        </w:rPr>
        <w:t>Houdaille</w:t>
      </w:r>
      <w:proofErr w:type="spellEnd"/>
      <w:r>
        <w:rPr>
          <w:sz w:val="20"/>
          <w:szCs w:val="20"/>
        </w:rPr>
        <w:t xml:space="preserve">, Inc., Civ. No. </w:t>
      </w:r>
      <w:proofErr w:type="gramStart"/>
      <w:r>
        <w:rPr>
          <w:sz w:val="20"/>
          <w:szCs w:val="20"/>
        </w:rPr>
        <w:t xml:space="preserve">WMN-12-1780, </w:t>
      </w:r>
      <w:proofErr w:type="spellStart"/>
      <w:r>
        <w:rPr>
          <w:sz w:val="20"/>
          <w:szCs w:val="20"/>
        </w:rPr>
        <w:t>Dkt</w:t>
      </w:r>
      <w:proofErr w:type="spellEnd"/>
      <w:r>
        <w:rPr>
          <w:sz w:val="20"/>
          <w:szCs w:val="20"/>
        </w:rPr>
        <w:t>. No. 147-1, on February 20, 2013 (hereafter “Memo.</w:t>
      </w:r>
      <w:proofErr w:type="gramEnd"/>
      <w:r>
        <w:rPr>
          <w:sz w:val="20"/>
          <w:szCs w:val="20"/>
        </w:rPr>
        <w:t xml:space="preserve"> </w:t>
      </w:r>
      <w:proofErr w:type="gramStart"/>
      <w:r>
        <w:rPr>
          <w:sz w:val="20"/>
          <w:szCs w:val="20"/>
        </w:rPr>
        <w:t>ISO Sanctions”).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E1E" w:rsidRDefault="001C4E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02215"/>
    <w:multiLevelType w:val="multilevel"/>
    <w:tmpl w:val="4EDA80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C4E1E"/>
    <w:rsid w:val="001C4E1E"/>
    <w:rsid w:val="006C1B14"/>
    <w:rsid w:val="00742AE8"/>
    <w:rsid w:val="00882BCB"/>
    <w:rsid w:val="009E48D1"/>
    <w:rsid w:val="00B767F3"/>
    <w:rsid w:val="00EF039E"/>
    <w:rsid w:val="00FC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f.ilnd.uscourts.gov/doc1/067117182104" TargetMode="External"/><Relationship Id="rId13" Type="http://schemas.openxmlformats.org/officeDocument/2006/relationships/hyperlink" Target="https://ecf.ilnd.uscourts.gov/doc1/067117537278"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cf.ilnd.uscourts.gov/doc1/06711751945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cf.ilnd.uscourts.gov/doc1/06711864782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cf.ilnd.uscourts.gov/doc1/0671155536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f.ilnd.uscourts.gov/doc1/067115547525" TargetMode="External"/><Relationship Id="rId14" Type="http://schemas.openxmlformats.org/officeDocument/2006/relationships/hyperlink" Target="http://www.iviewit.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3740</Words>
  <Characters>21320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ETHOME</dc:creator>
  <cp:keywords/>
  <dc:description/>
  <cp:lastModifiedBy>ETHOME</cp:lastModifiedBy>
  <cp:revision>2</cp:revision>
  <dcterms:created xsi:type="dcterms:W3CDTF">2017-10-23T08:50:00Z</dcterms:created>
  <dcterms:modified xsi:type="dcterms:W3CDTF">2017-12-06T17:42:00Z</dcterms:modified>
</cp:coreProperties>
</file>