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02" w:rsidRPr="00C474D2" w:rsidRDefault="000A48EE" w:rsidP="000A48EE">
      <w:pPr>
        <w:jc w:val="center"/>
        <w:rPr>
          <w:b/>
        </w:rPr>
      </w:pPr>
      <w:bookmarkStart w:id="0" w:name="_GoBack"/>
      <w:r w:rsidRPr="00C474D2">
        <w:rPr>
          <w:b/>
        </w:rPr>
        <w:t>2015 SETTLEMENT TERMS</w:t>
      </w:r>
    </w:p>
    <w:p w:rsidR="005314BC" w:rsidRDefault="005314BC" w:rsidP="000A48EE">
      <w:pPr>
        <w:pStyle w:val="ListParagraph"/>
        <w:numPr>
          <w:ilvl w:val="0"/>
          <w:numId w:val="1"/>
        </w:numPr>
      </w:pPr>
      <w:r>
        <w:t>Simon was wealthy for over 40 years of his life making millions of dollars of income annually, including 2007-2008 and lived 5 star lifestyle, private jets, country club home fully paid, beach front condo fully paid miles away, private jet charters, world travel, mass collection of art, jewelry, autos, multiple companies some having 30+ million dollars in income in years leading up to his death BUT WE WILL NEVER KNOW TRUE VALUE DUE TO THE BREACHES BY FIDUCIARIES to ACCOUNT.</w:t>
      </w:r>
    </w:p>
    <w:p w:rsidR="006F78B4" w:rsidRDefault="006F78B4" w:rsidP="000A48EE">
      <w:pPr>
        <w:pStyle w:val="ListParagraph"/>
        <w:numPr>
          <w:ilvl w:val="0"/>
          <w:numId w:val="1"/>
        </w:numPr>
      </w:pPr>
      <w:r>
        <w:t>Amounts are Non-Negotiable and Double for any future settlement offers if these am</w:t>
      </w:r>
      <w:r w:rsidR="005314BC">
        <w:t>ounts are not taken at this off</w:t>
      </w:r>
      <w:r>
        <w:t>er.</w:t>
      </w:r>
    </w:p>
    <w:p w:rsidR="00C474D2" w:rsidRDefault="00C474D2" w:rsidP="000A48EE">
      <w:pPr>
        <w:pStyle w:val="ListParagraph"/>
        <w:numPr>
          <w:ilvl w:val="0"/>
          <w:numId w:val="1"/>
        </w:numPr>
      </w:pPr>
      <w:r>
        <w:t xml:space="preserve">First DEPOSIT, </w:t>
      </w:r>
      <w:proofErr w:type="spellStart"/>
      <w:r>
        <w:t>non refundable</w:t>
      </w:r>
      <w:proofErr w:type="spellEnd"/>
      <w:r>
        <w:t xml:space="preserve"> but deductible from any settlement with Eliot et al. – 1.5M, no terms – 48hrs or see </w:t>
      </w:r>
      <w:proofErr w:type="spellStart"/>
      <w:r>
        <w:t>ya</w:t>
      </w:r>
      <w:proofErr w:type="spellEnd"/>
      <w:r>
        <w:t xml:space="preserve"> in court.</w:t>
      </w:r>
    </w:p>
    <w:p w:rsidR="00C474D2" w:rsidRPr="00C474D2" w:rsidRDefault="00C474D2" w:rsidP="00C474D2">
      <w:pPr>
        <w:pStyle w:val="ListParagraph"/>
        <w:ind w:left="360"/>
        <w:rPr>
          <w:b/>
        </w:rPr>
      </w:pPr>
      <w:r w:rsidRPr="00C474D2">
        <w:rPr>
          <w:b/>
        </w:rPr>
        <w:t>SETTLE SIMON AND SHIRLEY PERSONAL PROPERTY ETC. – PATENT INTERESTS NOT INCLUDED</w:t>
      </w:r>
    </w:p>
    <w:p w:rsidR="000A48EE" w:rsidRDefault="000A48EE" w:rsidP="000A48EE">
      <w:pPr>
        <w:pStyle w:val="ListParagraph"/>
        <w:numPr>
          <w:ilvl w:val="0"/>
          <w:numId w:val="1"/>
        </w:numPr>
      </w:pPr>
      <w:r>
        <w:t>Net</w:t>
      </w:r>
      <w:r w:rsidR="005314BC">
        <w:t xml:space="preserve"> </w:t>
      </w:r>
      <w:proofErr w:type="gramStart"/>
      <w:r w:rsidR="005314BC">
        <w:t>After</w:t>
      </w:r>
      <w:proofErr w:type="gramEnd"/>
      <w:r w:rsidR="005314BC">
        <w:t xml:space="preserve"> Tax</w:t>
      </w:r>
      <w:r>
        <w:t xml:space="preserve"> 110 Million Dollars to be divided equally between 11 grandchildren of Simon and Shirley Bernstein, including Matthew Logan.</w:t>
      </w:r>
    </w:p>
    <w:p w:rsidR="000A48EE" w:rsidRDefault="000A48EE" w:rsidP="000A48EE">
      <w:pPr>
        <w:pStyle w:val="ListParagraph"/>
        <w:numPr>
          <w:ilvl w:val="1"/>
          <w:numId w:val="1"/>
        </w:numPr>
      </w:pPr>
      <w:r>
        <w:t>Since there are no accountings it cannot now be determined how much was there</w:t>
      </w:r>
      <w:r w:rsidR="007E78AC">
        <w:t xml:space="preserve"> and no we do not accept Alan’s or Ted’s or Spallina or Tescher’s word on what this there and what is now there</w:t>
      </w:r>
      <w:r>
        <w:t>.</w:t>
      </w:r>
    </w:p>
    <w:p w:rsidR="000A48EE" w:rsidRDefault="000A48EE" w:rsidP="000A48EE">
      <w:pPr>
        <w:pStyle w:val="ListParagraph"/>
        <w:numPr>
          <w:ilvl w:val="1"/>
          <w:numId w:val="1"/>
        </w:numPr>
      </w:pPr>
      <w:r>
        <w:t>Since there has been fraud in the documents and fiduciaries removed for admissions of fraud, nothing can be trusted as legitimate.</w:t>
      </w:r>
    </w:p>
    <w:p w:rsidR="000A48EE" w:rsidRDefault="000A48EE" w:rsidP="000A48EE">
      <w:pPr>
        <w:pStyle w:val="ListParagraph"/>
        <w:numPr>
          <w:ilvl w:val="1"/>
          <w:numId w:val="1"/>
        </w:numPr>
      </w:pPr>
      <w:r>
        <w:t>Trustees for the Trusts</w:t>
      </w:r>
      <w:r w:rsidR="005314BC">
        <w:t xml:space="preserve"> </w:t>
      </w:r>
      <w:proofErr w:type="gramStart"/>
      <w:r w:rsidR="005314BC">
        <w:t>that settlement dollars</w:t>
      </w:r>
      <w:proofErr w:type="gramEnd"/>
      <w:r w:rsidR="005314BC">
        <w:t xml:space="preserve"> would flow to, other than Eliot’s family, </w:t>
      </w:r>
      <w:r>
        <w:t>cannot be the parents of the children and must be institutional trustees.  Trustees for Eliot’s family will be chosen by Eliot.</w:t>
      </w:r>
    </w:p>
    <w:p w:rsidR="005314BC" w:rsidRDefault="005314BC" w:rsidP="000A48EE">
      <w:pPr>
        <w:pStyle w:val="ListParagraph"/>
        <w:numPr>
          <w:ilvl w:val="1"/>
          <w:numId w:val="1"/>
        </w:numPr>
      </w:pPr>
      <w:r>
        <w:t>Jill and Lisa Trustees will have to be other than themselves and institutional.</w:t>
      </w:r>
    </w:p>
    <w:p w:rsidR="000A48EE" w:rsidRDefault="000A48EE" w:rsidP="000A48EE">
      <w:pPr>
        <w:pStyle w:val="ListParagraph"/>
        <w:numPr>
          <w:ilvl w:val="0"/>
          <w:numId w:val="1"/>
        </w:numPr>
      </w:pPr>
      <w:r>
        <w:t>Both</w:t>
      </w:r>
      <w:r w:rsidR="005314BC">
        <w:t xml:space="preserve"> St. Andrews home and Condo</w:t>
      </w:r>
      <w:r>
        <w:t xml:space="preserve"> Properties returned or </w:t>
      </w:r>
      <w:r w:rsidR="005314BC">
        <w:t xml:space="preserve">double </w:t>
      </w:r>
      <w:r>
        <w:t>the price</w:t>
      </w:r>
      <w:r w:rsidR="005314BC">
        <w:t xml:space="preserve"> (to compensate for damages)</w:t>
      </w:r>
      <w:r>
        <w:t xml:space="preserve"> Simon had them listed for prior to death will be used for calculations.  Saint Andrews = $3,450,000.00  Aragon = </w:t>
      </w:r>
      <w:r w:rsidR="007E78AC">
        <w:t>$2,195,000.00</w:t>
      </w:r>
    </w:p>
    <w:p w:rsidR="000A48EE" w:rsidRDefault="000A48EE" w:rsidP="000A48EE">
      <w:pPr>
        <w:pStyle w:val="ListParagraph"/>
        <w:numPr>
          <w:ilvl w:val="0"/>
          <w:numId w:val="1"/>
        </w:numPr>
      </w:pPr>
      <w:r>
        <w:t>All Personal Properties (furnishings, jewelry, art, clothing, everything) from the time of Shirley’s death to be returned and evaluated by Eliot contracted appraisers and divided fairly amongst all five children</w:t>
      </w:r>
      <w:r w:rsidR="00C474D2">
        <w:t xml:space="preserve"> and 10 grandchildren</w:t>
      </w:r>
      <w:r>
        <w:t xml:space="preserve">.  Anything missing deal is voided anything already sold to provide sales information, </w:t>
      </w:r>
      <w:r w:rsidR="005314BC">
        <w:t xml:space="preserve">buyers, </w:t>
      </w:r>
      <w:r>
        <w:t>etc.</w:t>
      </w:r>
    </w:p>
    <w:p w:rsidR="000A48EE" w:rsidRDefault="007E78AC" w:rsidP="000A48EE">
      <w:pPr>
        <w:pStyle w:val="ListParagraph"/>
        <w:numPr>
          <w:ilvl w:val="0"/>
          <w:numId w:val="1"/>
        </w:numPr>
      </w:pPr>
      <w:r>
        <w:t xml:space="preserve">Each child must </w:t>
      </w:r>
      <w:proofErr w:type="gramStart"/>
      <w:r>
        <w:t>Approve</w:t>
      </w:r>
      <w:proofErr w:type="gramEnd"/>
      <w:r>
        <w:t xml:space="preserve"> or Reject this Offer independent of their parents with independent counsel</w:t>
      </w:r>
      <w:r w:rsidR="00C474D2">
        <w:t>, Morrissey excluded, Eliot to choose</w:t>
      </w:r>
      <w:r>
        <w:t>.</w:t>
      </w:r>
    </w:p>
    <w:p w:rsidR="007E78AC" w:rsidRDefault="007E78AC" w:rsidP="000A48EE">
      <w:pPr>
        <w:pStyle w:val="ListParagraph"/>
        <w:numPr>
          <w:ilvl w:val="0"/>
          <w:numId w:val="1"/>
        </w:numPr>
      </w:pPr>
      <w:r>
        <w:t>The cost of settlement continues to double at each impasse and settlement started initially at $25M and as Alan recently pled in his Omnibus Status, Eliot does “not negotiate with terrorists” and what he forgot to mention is that I also told him “I do not negotiate with parties that may have killed my father or desecrated his parents’ names through fraud and deceit in these Estate and Trust matters and without settlement he will pursue them to the fullest extent of the law and continue to have state and federal authorities pursue them to the fullest extent of the law for each and every crime proven and alleged</w:t>
      </w:r>
      <w:r w:rsidR="00C474D2">
        <w:t xml:space="preserve"> and being investigated and being filed for investigation</w:t>
      </w:r>
      <w:r>
        <w:t>.</w:t>
      </w:r>
    </w:p>
    <w:p w:rsidR="00C474D2" w:rsidRPr="00C474D2" w:rsidRDefault="00C474D2" w:rsidP="00C474D2">
      <w:pPr>
        <w:pStyle w:val="ListParagraph"/>
        <w:ind w:left="360"/>
        <w:rPr>
          <w:b/>
        </w:rPr>
      </w:pPr>
      <w:r w:rsidRPr="00C474D2">
        <w:rPr>
          <w:b/>
        </w:rPr>
        <w:t>SIMON AND SHIRLEY IVIEWIT IP INTERESTS</w:t>
      </w:r>
    </w:p>
    <w:p w:rsidR="00C474D2" w:rsidRDefault="00C474D2" w:rsidP="000A48EE">
      <w:pPr>
        <w:pStyle w:val="ListParagraph"/>
        <w:numPr>
          <w:ilvl w:val="0"/>
          <w:numId w:val="1"/>
        </w:numPr>
      </w:pPr>
      <w:r>
        <w:t>After payment of the above amounts, the IP interests can be negotiated.</w:t>
      </w:r>
    </w:p>
    <w:p w:rsidR="006F78B4" w:rsidRDefault="006F78B4" w:rsidP="000A48EE">
      <w:pPr>
        <w:pStyle w:val="ListParagraph"/>
        <w:numPr>
          <w:ilvl w:val="0"/>
          <w:numId w:val="1"/>
        </w:numPr>
      </w:pPr>
      <w:r>
        <w:lastRenderedPageBreak/>
        <w:t xml:space="preserve">Iviewit Intellectual Properties.  To the extent that parties involved in the Iviewit Intellectual Property Matters as well as the Estates and Trusts of Simon and Shirley Bernstein cannot settle together with these Estate and Trust matters, then any settlement of the Estates and Trusts cases will not settle any IP claims and in as much as the Estates and Trusts crimes are related to the Iviewit Intellectual Property matters, this settlement will in no way encumber any civil or criminal actions forward regarding the Intellectual Properties. </w:t>
      </w:r>
    </w:p>
    <w:p w:rsidR="007E78AC" w:rsidRDefault="006F78B4" w:rsidP="000A48EE">
      <w:pPr>
        <w:pStyle w:val="ListParagraph"/>
        <w:numPr>
          <w:ilvl w:val="0"/>
          <w:numId w:val="1"/>
        </w:numPr>
      </w:pPr>
      <w:r>
        <w:t xml:space="preserve">In the event that the Iviewit Intellectual Properties can be fairly settled by parties directly involved in both the Estates and Trusts and the Intellectual Properties, then to that extent and for those parties a full waiver will be granted.  Terms of settlement for the Intellectual Properties with parties would be based upon a full admission of, the technologies values, the true and proper inventors, the validity of contracts signed, royalties owed since invention and royalties forward settled with parties and to be negotiated on a fair market value royalty rate typical and customary due inventors and owners of the IP.  For example, for Proskauer Rose to have all claims with Eliot Bernstein and Iviewit Companies dissolved, all Internet posts </w:t>
      </w:r>
      <w:r w:rsidR="005F2119">
        <w:t xml:space="preserve">removed, etc. for each client they introduced the technologies to, they would prepare and collect a royalty for Iviewit/Eliot Bernstein and be liable to collect that amount or pay Iviewit/Eliot Bernstein a sum similar.  For example, a royalty for </w:t>
      </w:r>
      <w:proofErr w:type="spellStart"/>
      <w:r w:rsidR="005F2119">
        <w:t>MPEGLA</w:t>
      </w:r>
      <w:proofErr w:type="spellEnd"/>
      <w:r w:rsidR="005F2119">
        <w:t xml:space="preserve"> LLC would require a past due royalty and going forward rate.</w:t>
      </w:r>
    </w:p>
    <w:p w:rsidR="005314BC" w:rsidRPr="005314BC" w:rsidRDefault="005314BC" w:rsidP="005314BC">
      <w:pPr>
        <w:pStyle w:val="ListParagraph"/>
        <w:numPr>
          <w:ilvl w:val="0"/>
          <w:numId w:val="1"/>
        </w:numPr>
      </w:pPr>
      <w:r w:rsidRPr="005314BC">
        <w:t>That if these terms are met, all civil actions involving Eliot will be withdrawn and all criminal matters pursued by Eliot will cease.</w:t>
      </w:r>
    </w:p>
    <w:p w:rsidR="005314BC" w:rsidRDefault="005314BC" w:rsidP="000A48EE">
      <w:pPr>
        <w:pStyle w:val="ListParagraph"/>
        <w:numPr>
          <w:ilvl w:val="0"/>
          <w:numId w:val="1"/>
        </w:numPr>
      </w:pPr>
    </w:p>
    <w:bookmarkEnd w:id="0"/>
    <w:p w:rsidR="000A48EE" w:rsidRDefault="000A48EE" w:rsidP="000A48EE">
      <w:pPr>
        <w:pStyle w:val="ListParagraph"/>
        <w:ind w:left="1080"/>
      </w:pPr>
    </w:p>
    <w:sectPr w:rsidR="000A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B02DF"/>
    <w:multiLevelType w:val="hybridMultilevel"/>
    <w:tmpl w:val="B55AD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EE"/>
    <w:rsid w:val="000A48EE"/>
    <w:rsid w:val="001C03B8"/>
    <w:rsid w:val="00472A02"/>
    <w:rsid w:val="00513B19"/>
    <w:rsid w:val="005314BC"/>
    <w:rsid w:val="005F2119"/>
    <w:rsid w:val="006F78B4"/>
    <w:rsid w:val="007A41E6"/>
    <w:rsid w:val="007E78AC"/>
    <w:rsid w:val="00860065"/>
    <w:rsid w:val="00A82056"/>
    <w:rsid w:val="00C474D2"/>
    <w:rsid w:val="00E1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8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2015-11-09T17:12:00Z</dcterms:created>
  <dcterms:modified xsi:type="dcterms:W3CDTF">2015-12-05T00:30:00Z</dcterms:modified>
</cp:coreProperties>
</file>