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0B" w:rsidRDefault="00CD4E6D" w:rsidP="00CD4E6D">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CD4E6D" w:rsidRPr="000D037A" w:rsidRDefault="00CD4E6D" w:rsidP="00CD4E6D">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CD4E6D" w:rsidRPr="000D037A" w:rsidRDefault="00CD4E6D" w:rsidP="00CD4E6D">
      <w:pPr>
        <w:rPr>
          <w:rFonts w:ascii="Times New Roman" w:hAnsi="Times New Roman" w:cs="Times New Roman"/>
          <w:caps/>
          <w:sz w:val="24"/>
          <w:szCs w:val="24"/>
        </w:rPr>
      </w:pPr>
    </w:p>
    <w:p w:rsidR="00EF51D3" w:rsidRPr="000D037A" w:rsidRDefault="00EF51D3" w:rsidP="00EF51D3">
      <w:pPr>
        <w:rPr>
          <w:rFonts w:ascii="Times New Roman" w:hAnsi="Times New Roman" w:cs="Times New Roman"/>
          <w:caps/>
          <w:sz w:val="24"/>
          <w:szCs w:val="24"/>
        </w:rPr>
      </w:pPr>
      <w:bookmarkStart w:id="0" w:name="_Toc355250647"/>
      <w:r w:rsidRPr="000D037A">
        <w:rPr>
          <w:rFonts w:ascii="Times New Roman" w:hAnsi="Times New Roman" w:cs="Times New Roman"/>
          <w:caps/>
          <w:sz w:val="24"/>
          <w:szCs w:val="24"/>
        </w:rPr>
        <w:t xml:space="preserve">IN </w:t>
      </w:r>
      <w:r w:rsidR="00254B0B">
        <w:rPr>
          <w:rFonts w:ascii="Times New Roman" w:hAnsi="Times New Roman" w:cs="Times New Roman"/>
          <w:caps/>
          <w:sz w:val="24"/>
          <w:szCs w:val="24"/>
        </w:rPr>
        <w:t>RE: THE ESTATE OF</w:t>
      </w:r>
      <w:r w:rsidR="00254B0B">
        <w:rPr>
          <w:rFonts w:ascii="Times New Roman" w:hAnsi="Times New Roman" w:cs="Times New Roman"/>
          <w:caps/>
          <w:sz w:val="24"/>
          <w:szCs w:val="24"/>
        </w:rPr>
        <w:tab/>
      </w:r>
      <w:r w:rsidR="00254B0B">
        <w:rPr>
          <w:rFonts w:ascii="Times New Roman" w:hAnsi="Times New Roman" w:cs="Times New Roman"/>
          <w:caps/>
          <w:sz w:val="24"/>
          <w:szCs w:val="24"/>
        </w:rPr>
        <w:tab/>
      </w:r>
      <w:r w:rsidR="00254B0B">
        <w:rPr>
          <w:rFonts w:ascii="Times New Roman" w:hAnsi="Times New Roman" w:cs="Times New Roman"/>
          <w:caps/>
          <w:sz w:val="24"/>
          <w:szCs w:val="24"/>
        </w:rPr>
        <w:tab/>
        <w:t xml:space="preserve">CASE no.  </w:t>
      </w:r>
      <w:r w:rsidRPr="000D037A">
        <w:rPr>
          <w:rFonts w:ascii="Times New Roman" w:hAnsi="Times New Roman" w:cs="Times New Roman"/>
          <w:caps/>
          <w:sz w:val="24"/>
          <w:szCs w:val="24"/>
        </w:rPr>
        <w:t>20</w:t>
      </w:r>
      <w:r w:rsidR="00254B0B">
        <w:rPr>
          <w:rFonts w:ascii="Times New Roman" w:hAnsi="Times New Roman" w:cs="Times New Roman"/>
          <w:caps/>
          <w:sz w:val="24"/>
          <w:szCs w:val="24"/>
        </w:rPr>
        <w:t>12</w:t>
      </w:r>
      <w:r w:rsidRPr="000D037A">
        <w:rPr>
          <w:rFonts w:ascii="Times New Roman" w:hAnsi="Times New Roman" w:cs="Times New Roman"/>
          <w:caps/>
          <w:sz w:val="24"/>
          <w:szCs w:val="24"/>
        </w:rPr>
        <w:t>CP00</w:t>
      </w:r>
      <w:r w:rsidR="00254B0B">
        <w:rPr>
          <w:rFonts w:ascii="Times New Roman" w:hAnsi="Times New Roman" w:cs="Times New Roman"/>
          <w:caps/>
          <w:sz w:val="24"/>
          <w:szCs w:val="24"/>
        </w:rPr>
        <w:t>4391 IX</w:t>
      </w:r>
    </w:p>
    <w:p w:rsidR="00EF51D3" w:rsidRPr="000D037A" w:rsidRDefault="00254B0B" w:rsidP="00EF51D3">
      <w:pPr>
        <w:rPr>
          <w:rFonts w:ascii="Times New Roman" w:hAnsi="Times New Roman" w:cs="Times New Roman"/>
          <w:caps/>
          <w:sz w:val="24"/>
          <w:szCs w:val="24"/>
        </w:rPr>
      </w:pPr>
      <w:r>
        <w:rPr>
          <w:rFonts w:ascii="Times New Roman" w:hAnsi="Times New Roman" w:cs="Times New Roman"/>
          <w:caps/>
          <w:sz w:val="24"/>
          <w:szCs w:val="24"/>
        </w:rPr>
        <w:t>SIMON</w:t>
      </w:r>
      <w:r w:rsidR="00EF51D3" w:rsidRPr="000D037A">
        <w:rPr>
          <w:rFonts w:ascii="Times New Roman" w:hAnsi="Times New Roman" w:cs="Times New Roman"/>
          <w:caps/>
          <w:sz w:val="24"/>
          <w:szCs w:val="24"/>
        </w:rPr>
        <w:t xml:space="preserve"> BERNSTEIN,</w:t>
      </w:r>
      <w:r w:rsidR="00EF51D3" w:rsidRPr="000D037A">
        <w:rPr>
          <w:rFonts w:ascii="Times New Roman" w:hAnsi="Times New Roman" w:cs="Times New Roman"/>
          <w:caps/>
          <w:sz w:val="24"/>
          <w:szCs w:val="24"/>
        </w:rPr>
        <w:tab/>
      </w:r>
      <w:r w:rsidR="00EF51D3" w:rsidRPr="000D037A">
        <w:rPr>
          <w:rFonts w:ascii="Times New Roman" w:hAnsi="Times New Roman" w:cs="Times New Roman"/>
          <w:caps/>
          <w:sz w:val="24"/>
          <w:szCs w:val="24"/>
        </w:rPr>
        <w:tab/>
      </w:r>
    </w:p>
    <w:p w:rsidR="00EF51D3" w:rsidRPr="000D037A" w:rsidRDefault="00EF51D3" w:rsidP="00EF51D3">
      <w:pPr>
        <w:rPr>
          <w:rFonts w:ascii="Times New Roman" w:hAnsi="Times New Roman" w:cs="Times New Roman"/>
          <w:sz w:val="24"/>
          <w:szCs w:val="24"/>
        </w:rPr>
      </w:pPr>
      <w:r w:rsidRPr="000D037A">
        <w:rPr>
          <w:rFonts w:ascii="Times New Roman" w:hAnsi="Times New Roman" w:cs="Times New Roman"/>
          <w:sz w:val="24"/>
          <w:szCs w:val="24"/>
        </w:rPr>
        <w:t>Deceased</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CC0600">
      <w:pPr>
        <w:pStyle w:val="Heading1"/>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w:t>
      </w:r>
      <w:r w:rsidR="00254B0B">
        <w:rPr>
          <w:rFonts w:ascii="Times New Roman" w:hAnsi="Times New Roman" w:cs="Times New Roman"/>
          <w:caps/>
          <w:color w:val="auto"/>
          <w:sz w:val="24"/>
          <w:szCs w:val="24"/>
        </w:rPr>
        <w:t>Simon</w:t>
      </w:r>
      <w:r w:rsidRPr="000D037A">
        <w:rPr>
          <w:rFonts w:ascii="Times New Roman" w:hAnsi="Times New Roman" w:cs="Times New Roman"/>
          <w:caps/>
          <w:color w:val="auto"/>
          <w:sz w:val="24"/>
          <w:szCs w:val="24"/>
        </w:rPr>
        <w:t xml:space="preserve"> bernstein and more</w:t>
      </w:r>
      <w:bookmarkEnd w:id="0"/>
      <w:r w:rsidRPr="000D037A">
        <w:rPr>
          <w:rFonts w:ascii="Times New Roman" w:hAnsi="Times New Roman" w:cs="Times New Roman"/>
          <w:caps/>
          <w:color w:val="auto"/>
          <w:sz w:val="24"/>
          <w:szCs w:val="24"/>
        </w:rPr>
        <w:t xml:space="preserve"> FILED BY PETITIONER </w:t>
      </w:r>
    </w:p>
    <w:p w:rsidR="009A49C5" w:rsidRPr="000D037A" w:rsidRDefault="009A49C5" w:rsidP="00CD4E6D">
      <w:pPr>
        <w:ind w:right="3240"/>
        <w:rPr>
          <w:rFonts w:ascii="Times New Roman" w:hAnsi="Times New Roman" w:cs="Times New Roman"/>
          <w:caps/>
          <w:sz w:val="24"/>
          <w:szCs w:val="24"/>
        </w:rPr>
      </w:pPr>
    </w:p>
    <w:p w:rsidR="008736BC" w:rsidRPr="000D037A" w:rsidRDefault="009A49C5" w:rsidP="007613C0">
      <w:pPr>
        <w:pStyle w:val="NormalWeb"/>
        <w:spacing w:before="0" w:beforeAutospacing="0" w:after="240" w:afterAutospacing="0" w:line="480" w:lineRule="auto"/>
        <w:jc w:val="both"/>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r w:rsidR="00445115">
        <w:t>David E. French</w:t>
      </w:r>
      <w:r w:rsidRPr="000D037A">
        <w:rPr>
          <w:bCs/>
        </w:rPr>
        <w:t xml:space="preserve">, Circuit </w:t>
      </w:r>
      <w:r w:rsidRPr="000D037A">
        <w:t xml:space="preserve">Judge, at </w:t>
      </w:r>
      <w:r w:rsidR="005526A7" w:rsidRPr="005526A7">
        <w:lastRenderedPageBreak/>
        <w:t>The Fifteenth Judicial Circuit at 200 West Atlantic Ave. Delray Beach, FL 33444</w:t>
      </w:r>
      <w:r w:rsidRPr="000D037A">
        <w:t>, at a date and time to be determined by the Court, for an order</w:t>
      </w:r>
      <w:r w:rsidR="008736BC" w:rsidRPr="000D037A">
        <w:t xml:space="preserve"> to consider in ordinary course the </w:t>
      </w:r>
      <w:r w:rsidR="007613C0" w:rsidRPr="000D037A">
        <w:t xml:space="preserve">Renewed </w:t>
      </w:r>
      <w:r w:rsidR="008736BC" w:rsidRPr="000D037A">
        <w:t xml:space="preserve">Emergency Petition filed </w:t>
      </w:r>
      <w:r w:rsidR="007613C0" w:rsidRPr="000D037A">
        <w:t xml:space="preserve">on </w:t>
      </w:r>
      <w:r w:rsidR="005526A7" w:rsidRPr="005526A7">
        <w:t>May 29th, 2013, Docket #28</w:t>
      </w:r>
      <w:r w:rsidR="007613C0" w:rsidRPr="000D037A">
        <w:rPr>
          <w:i/>
          <w:color w:val="FF0000"/>
        </w:rPr>
        <w:t xml:space="preserve"> </w:t>
      </w:r>
      <w:r w:rsidR="008736BC" w:rsidRPr="000D037A">
        <w:t xml:space="preserve">by </w:t>
      </w:r>
      <w:r w:rsidR="007613C0" w:rsidRPr="000D037A">
        <w:t xml:space="preserve">the </w:t>
      </w:r>
      <w:r w:rsidR="008736BC" w:rsidRPr="000D037A">
        <w:t xml:space="preserve">Petitioner </w:t>
      </w:r>
      <w:r w:rsidR="00D53B70" w:rsidRPr="000D037A">
        <w:t xml:space="preserve">to freeze Estate Assets, appoint new personal representatives, investigate forged and fraudulent documents submitted to the court and other interested parties, rescind signature of Eliot Bernstein in Estate of </w:t>
      </w:r>
      <w:r w:rsidR="00254B0B">
        <w:t>Simon</w:t>
      </w:r>
      <w:r w:rsidR="00D53B70" w:rsidRPr="000D037A">
        <w:t xml:space="preserve"> and more</w:t>
      </w:r>
      <w:r w:rsidR="008736BC" w:rsidRPr="000D037A">
        <w:t xml:space="preserve"> and </w:t>
      </w:r>
      <w:r w:rsidR="008736BC" w:rsidRPr="000D037A">
        <w:rPr>
          <w:bCs/>
        </w:rPr>
        <w:t>for such other relief as the Court may find just and proper.</w:t>
      </w:r>
      <w:r w:rsidR="008736BC" w:rsidRPr="000D037A">
        <w:rPr>
          <w:b/>
          <w:bCs/>
        </w:rPr>
        <w:t xml:space="preserve"> </w:t>
      </w:r>
    </w:p>
    <w:p w:rsidR="006972E5" w:rsidRPr="000D037A" w:rsidRDefault="006972E5" w:rsidP="006972E5">
      <w:pPr>
        <w:pStyle w:val="NormalWeb"/>
        <w:spacing w:after="240" w:afterAutospacing="0" w:line="480" w:lineRule="auto"/>
        <w:ind w:left="720"/>
        <w:jc w:val="both"/>
      </w:pPr>
      <w:r w:rsidRPr="000D037A">
        <w:t>Dated: Palm Beach County, FL</w:t>
      </w:r>
    </w:p>
    <w:p w:rsidR="006972E5" w:rsidRPr="000D037A" w:rsidRDefault="006972E5" w:rsidP="006972E5">
      <w:pPr>
        <w:pStyle w:val="NormalWeb"/>
        <w:spacing w:after="240" w:afterAutospacing="0" w:line="480" w:lineRule="auto"/>
        <w:ind w:left="720"/>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5526A7"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5526A7" w:rsidRPr="005526A7" w:rsidRDefault="005526A7" w:rsidP="005526A7">
      <w:pPr>
        <w:pStyle w:val="NoSpacing"/>
        <w:ind w:left="720"/>
        <w:rPr>
          <w:sz w:val="24"/>
          <w:szCs w:val="24"/>
        </w:rPr>
      </w:pPr>
      <w:r w:rsidRPr="005526A7">
        <w:rPr>
          <w:sz w:val="24"/>
          <w:szCs w:val="24"/>
        </w:rPr>
        <w:t>To: Respondents</w:t>
      </w:r>
    </w:p>
    <w:p w:rsidR="005526A7" w:rsidRPr="005526A7" w:rsidRDefault="005526A7" w:rsidP="005526A7">
      <w:pPr>
        <w:pStyle w:val="NoSpacing"/>
        <w:ind w:left="720"/>
        <w:rPr>
          <w:sz w:val="24"/>
          <w:szCs w:val="24"/>
        </w:rPr>
      </w:pPr>
      <w:r w:rsidRPr="005526A7">
        <w:rPr>
          <w:sz w:val="24"/>
          <w:szCs w:val="24"/>
        </w:rPr>
        <w:t>Served Priority Mail to:</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Respondents</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Robert L. Spallina, Esq.</w:t>
      </w:r>
    </w:p>
    <w:p w:rsidR="005526A7" w:rsidRPr="005526A7" w:rsidRDefault="005526A7" w:rsidP="005526A7">
      <w:pPr>
        <w:pStyle w:val="NoSpacing"/>
        <w:ind w:left="720"/>
        <w:rPr>
          <w:sz w:val="24"/>
          <w:szCs w:val="24"/>
        </w:rPr>
      </w:pPr>
      <w:proofErr w:type="gramStart"/>
      <w:r w:rsidRPr="005526A7">
        <w:rPr>
          <w:sz w:val="24"/>
          <w:szCs w:val="24"/>
        </w:rPr>
        <w:t>Tescher &amp; Spallina, P.A.</w:t>
      </w:r>
      <w:proofErr w:type="gramEnd"/>
    </w:p>
    <w:p w:rsidR="005526A7" w:rsidRPr="005526A7" w:rsidRDefault="005526A7" w:rsidP="005526A7">
      <w:pPr>
        <w:pStyle w:val="NoSpacing"/>
        <w:ind w:left="720"/>
        <w:rPr>
          <w:sz w:val="24"/>
          <w:szCs w:val="24"/>
        </w:rPr>
      </w:pPr>
      <w:r w:rsidRPr="005526A7">
        <w:rPr>
          <w:sz w:val="24"/>
          <w:szCs w:val="24"/>
        </w:rPr>
        <w:t>Boca Village Corporate Center I</w:t>
      </w:r>
    </w:p>
    <w:p w:rsidR="005526A7" w:rsidRPr="005526A7" w:rsidRDefault="005526A7" w:rsidP="005526A7">
      <w:pPr>
        <w:pStyle w:val="NoSpacing"/>
        <w:ind w:left="720"/>
        <w:rPr>
          <w:sz w:val="24"/>
          <w:szCs w:val="24"/>
        </w:rPr>
      </w:pPr>
      <w:r w:rsidRPr="005526A7">
        <w:rPr>
          <w:sz w:val="24"/>
          <w:szCs w:val="24"/>
        </w:rPr>
        <w:t>4855 Technology Way</w:t>
      </w:r>
    </w:p>
    <w:p w:rsidR="005526A7" w:rsidRPr="005526A7" w:rsidRDefault="005526A7" w:rsidP="005526A7">
      <w:pPr>
        <w:pStyle w:val="NoSpacing"/>
        <w:ind w:left="720"/>
        <w:rPr>
          <w:sz w:val="24"/>
          <w:szCs w:val="24"/>
        </w:rPr>
      </w:pPr>
      <w:r w:rsidRPr="005526A7">
        <w:rPr>
          <w:sz w:val="24"/>
          <w:szCs w:val="24"/>
        </w:rPr>
        <w:t>Suite 720</w:t>
      </w:r>
    </w:p>
    <w:p w:rsidR="005526A7" w:rsidRPr="005526A7" w:rsidRDefault="005526A7" w:rsidP="005526A7">
      <w:pPr>
        <w:pStyle w:val="NoSpacing"/>
        <w:ind w:left="720"/>
        <w:rPr>
          <w:sz w:val="24"/>
          <w:szCs w:val="24"/>
        </w:rPr>
      </w:pPr>
      <w:r w:rsidRPr="005526A7">
        <w:rPr>
          <w:sz w:val="24"/>
          <w:szCs w:val="24"/>
        </w:rPr>
        <w:t>Boca Raton, FL 33431</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Donald Tescher, Esq.</w:t>
      </w:r>
    </w:p>
    <w:p w:rsidR="005526A7" w:rsidRPr="005526A7" w:rsidRDefault="005526A7" w:rsidP="005526A7">
      <w:pPr>
        <w:pStyle w:val="NoSpacing"/>
        <w:ind w:left="720"/>
        <w:rPr>
          <w:sz w:val="24"/>
          <w:szCs w:val="24"/>
        </w:rPr>
      </w:pPr>
      <w:proofErr w:type="gramStart"/>
      <w:r w:rsidRPr="005526A7">
        <w:rPr>
          <w:sz w:val="24"/>
          <w:szCs w:val="24"/>
        </w:rPr>
        <w:t>Tescher &amp; Spallina, P.A.</w:t>
      </w:r>
      <w:proofErr w:type="gramEnd"/>
    </w:p>
    <w:p w:rsidR="005526A7" w:rsidRPr="005526A7" w:rsidRDefault="005526A7" w:rsidP="005526A7">
      <w:pPr>
        <w:pStyle w:val="NoSpacing"/>
        <w:ind w:left="720"/>
        <w:rPr>
          <w:sz w:val="24"/>
          <w:szCs w:val="24"/>
        </w:rPr>
      </w:pPr>
      <w:r w:rsidRPr="005526A7">
        <w:rPr>
          <w:sz w:val="24"/>
          <w:szCs w:val="24"/>
        </w:rPr>
        <w:t>Boca Village Corporate Center I</w:t>
      </w:r>
    </w:p>
    <w:p w:rsidR="005526A7" w:rsidRPr="005526A7" w:rsidRDefault="005526A7" w:rsidP="005526A7">
      <w:pPr>
        <w:pStyle w:val="NoSpacing"/>
        <w:ind w:left="720"/>
        <w:rPr>
          <w:sz w:val="24"/>
          <w:szCs w:val="24"/>
        </w:rPr>
      </w:pPr>
      <w:r w:rsidRPr="005526A7">
        <w:rPr>
          <w:sz w:val="24"/>
          <w:szCs w:val="24"/>
        </w:rPr>
        <w:t>4855 Technology Way</w:t>
      </w:r>
    </w:p>
    <w:p w:rsidR="005526A7" w:rsidRPr="005526A7" w:rsidRDefault="005526A7" w:rsidP="005526A7">
      <w:pPr>
        <w:pStyle w:val="NoSpacing"/>
        <w:ind w:left="720"/>
        <w:rPr>
          <w:sz w:val="24"/>
          <w:szCs w:val="24"/>
        </w:rPr>
      </w:pPr>
      <w:r w:rsidRPr="005526A7">
        <w:rPr>
          <w:sz w:val="24"/>
          <w:szCs w:val="24"/>
        </w:rPr>
        <w:t>Suite 720</w:t>
      </w:r>
    </w:p>
    <w:p w:rsidR="005526A7" w:rsidRPr="005526A7" w:rsidRDefault="005526A7" w:rsidP="005526A7">
      <w:pPr>
        <w:pStyle w:val="NoSpacing"/>
        <w:ind w:left="720"/>
        <w:rPr>
          <w:sz w:val="24"/>
          <w:szCs w:val="24"/>
        </w:rPr>
      </w:pPr>
      <w:r w:rsidRPr="005526A7">
        <w:rPr>
          <w:sz w:val="24"/>
          <w:szCs w:val="24"/>
        </w:rPr>
        <w:t>Boca Raton, FL 33431</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Theodore Stuart Bernstein</w:t>
      </w:r>
    </w:p>
    <w:p w:rsidR="005526A7" w:rsidRPr="005526A7" w:rsidRDefault="005526A7" w:rsidP="005526A7">
      <w:pPr>
        <w:pStyle w:val="NoSpacing"/>
        <w:ind w:left="720"/>
        <w:rPr>
          <w:sz w:val="24"/>
          <w:szCs w:val="24"/>
        </w:rPr>
      </w:pPr>
      <w:r w:rsidRPr="005526A7">
        <w:rPr>
          <w:sz w:val="24"/>
          <w:szCs w:val="24"/>
        </w:rPr>
        <w:t>880 Berkley Street</w:t>
      </w:r>
    </w:p>
    <w:p w:rsidR="005526A7" w:rsidRPr="005526A7" w:rsidRDefault="005526A7" w:rsidP="005526A7">
      <w:pPr>
        <w:pStyle w:val="NoSpacing"/>
        <w:ind w:left="720"/>
        <w:rPr>
          <w:sz w:val="24"/>
          <w:szCs w:val="24"/>
        </w:rPr>
      </w:pPr>
      <w:r w:rsidRPr="005526A7">
        <w:rPr>
          <w:sz w:val="24"/>
          <w:szCs w:val="24"/>
        </w:rPr>
        <w:t>Boca Raton, FL 33487</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lastRenderedPageBreak/>
        <w:t>Interested Parties and Trustees for Beneficiaries</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Lisa Sue Friedstein</w:t>
      </w:r>
    </w:p>
    <w:p w:rsidR="005526A7" w:rsidRPr="005526A7" w:rsidRDefault="005526A7" w:rsidP="005526A7">
      <w:pPr>
        <w:pStyle w:val="NoSpacing"/>
        <w:ind w:left="720"/>
        <w:rPr>
          <w:sz w:val="24"/>
          <w:szCs w:val="24"/>
        </w:rPr>
      </w:pPr>
      <w:r w:rsidRPr="005526A7">
        <w:rPr>
          <w:sz w:val="24"/>
          <w:szCs w:val="24"/>
        </w:rPr>
        <w:t>2142 Churchill Lane</w:t>
      </w:r>
    </w:p>
    <w:p w:rsidR="005526A7" w:rsidRPr="005526A7" w:rsidRDefault="005526A7" w:rsidP="005526A7">
      <w:pPr>
        <w:pStyle w:val="NoSpacing"/>
        <w:ind w:left="720"/>
        <w:rPr>
          <w:sz w:val="24"/>
          <w:szCs w:val="24"/>
        </w:rPr>
      </w:pPr>
      <w:r w:rsidRPr="005526A7">
        <w:rPr>
          <w:sz w:val="24"/>
          <w:szCs w:val="24"/>
        </w:rPr>
        <w:t>Highland Park IL 60035</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Jill Marla Iantoni</w:t>
      </w:r>
    </w:p>
    <w:p w:rsidR="005526A7" w:rsidRPr="005526A7" w:rsidRDefault="005526A7" w:rsidP="005526A7">
      <w:pPr>
        <w:pStyle w:val="NoSpacing"/>
        <w:ind w:left="720"/>
        <w:rPr>
          <w:sz w:val="24"/>
          <w:szCs w:val="24"/>
        </w:rPr>
      </w:pPr>
      <w:r w:rsidRPr="005526A7">
        <w:rPr>
          <w:sz w:val="24"/>
          <w:szCs w:val="24"/>
        </w:rPr>
        <w:t>2101 Magnolia Lane</w:t>
      </w:r>
    </w:p>
    <w:p w:rsidR="005526A7" w:rsidRPr="005526A7" w:rsidRDefault="005526A7" w:rsidP="005526A7">
      <w:pPr>
        <w:pStyle w:val="NoSpacing"/>
        <w:ind w:left="720"/>
        <w:rPr>
          <w:sz w:val="24"/>
          <w:szCs w:val="24"/>
        </w:rPr>
      </w:pPr>
      <w:r w:rsidRPr="005526A7">
        <w:rPr>
          <w:sz w:val="24"/>
          <w:szCs w:val="24"/>
        </w:rPr>
        <w:t>Highland Park, IL  60035</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Pamela Beth Simon</w:t>
      </w:r>
    </w:p>
    <w:p w:rsidR="005526A7" w:rsidRPr="005526A7" w:rsidRDefault="005526A7" w:rsidP="005526A7">
      <w:pPr>
        <w:pStyle w:val="NoSpacing"/>
        <w:ind w:left="720"/>
        <w:rPr>
          <w:sz w:val="24"/>
          <w:szCs w:val="24"/>
        </w:rPr>
      </w:pPr>
      <w:r w:rsidRPr="005526A7">
        <w:rPr>
          <w:sz w:val="24"/>
          <w:szCs w:val="24"/>
        </w:rPr>
        <w:t>950 North Michigan Avenue</w:t>
      </w:r>
    </w:p>
    <w:p w:rsidR="005526A7" w:rsidRPr="005526A7" w:rsidRDefault="005526A7" w:rsidP="005526A7">
      <w:pPr>
        <w:pStyle w:val="NoSpacing"/>
        <w:ind w:left="720"/>
        <w:rPr>
          <w:sz w:val="24"/>
          <w:szCs w:val="24"/>
        </w:rPr>
      </w:pPr>
      <w:r w:rsidRPr="005526A7">
        <w:rPr>
          <w:sz w:val="24"/>
          <w:szCs w:val="24"/>
        </w:rPr>
        <w:t>Suite 2603</w:t>
      </w:r>
    </w:p>
    <w:p w:rsidR="005526A7" w:rsidRPr="005526A7" w:rsidRDefault="005526A7" w:rsidP="005526A7">
      <w:pPr>
        <w:pStyle w:val="NoSpacing"/>
        <w:ind w:left="720"/>
        <w:rPr>
          <w:sz w:val="24"/>
          <w:szCs w:val="24"/>
        </w:rPr>
      </w:pPr>
      <w:r w:rsidRPr="005526A7">
        <w:rPr>
          <w:sz w:val="24"/>
          <w:szCs w:val="24"/>
        </w:rPr>
        <w:t>Chicago, IL  60611</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Eliot Ivan Bernstein</w:t>
      </w:r>
    </w:p>
    <w:p w:rsidR="005526A7" w:rsidRPr="005526A7" w:rsidRDefault="005526A7" w:rsidP="005526A7">
      <w:pPr>
        <w:pStyle w:val="NoSpacing"/>
        <w:ind w:left="720"/>
        <w:rPr>
          <w:sz w:val="24"/>
          <w:szCs w:val="24"/>
        </w:rPr>
      </w:pPr>
      <w:r w:rsidRPr="005526A7">
        <w:rPr>
          <w:sz w:val="24"/>
          <w:szCs w:val="24"/>
        </w:rPr>
        <w:t>2753 NW 34th St.</w:t>
      </w:r>
    </w:p>
    <w:p w:rsidR="00876160" w:rsidRPr="000D037A" w:rsidRDefault="005526A7" w:rsidP="005526A7">
      <w:pPr>
        <w:pStyle w:val="NoSpacing"/>
        <w:ind w:left="720"/>
        <w:rPr>
          <w:i/>
          <w:color w:val="FF0000"/>
          <w:sz w:val="24"/>
          <w:szCs w:val="24"/>
        </w:rPr>
      </w:pPr>
      <w:r w:rsidRPr="005526A7">
        <w:rPr>
          <w:sz w:val="24"/>
          <w:szCs w:val="24"/>
        </w:rPr>
        <w:t>Boca Raton, FL 33434</w:t>
      </w: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7613C0">
      <w:pPr>
        <w:pStyle w:val="NoSpacing"/>
        <w:ind w:left="720"/>
        <w:rPr>
          <w:color w:val="FF0000"/>
          <w:sz w:val="24"/>
          <w:szCs w:val="24"/>
        </w:rPr>
      </w:pPr>
    </w:p>
    <w:p w:rsidR="005526A7" w:rsidRDefault="005526A7">
      <w:pPr>
        <w:rPr>
          <w:rFonts w:ascii="Times New Roman" w:hAnsi="Times New Roman" w:cs="Times New Roman"/>
          <w:caps/>
          <w:sz w:val="24"/>
          <w:szCs w:val="24"/>
        </w:rPr>
      </w:pPr>
      <w:r>
        <w:rPr>
          <w:rFonts w:ascii="Times New Roman" w:hAnsi="Times New Roman" w:cs="Times New Roman"/>
          <w:caps/>
          <w:sz w:val="24"/>
          <w:szCs w:val="24"/>
        </w:rPr>
        <w:br w:type="page"/>
      </w:r>
    </w:p>
    <w:p w:rsidR="00254B0B" w:rsidRDefault="007613C0" w:rsidP="007613C0">
      <w:pPr>
        <w:jc w:val="center"/>
        <w:rPr>
          <w:rFonts w:ascii="Times New Roman" w:hAnsi="Times New Roman" w:cs="Times New Roman"/>
          <w:caps/>
          <w:sz w:val="24"/>
          <w:szCs w:val="24"/>
        </w:rPr>
      </w:pPr>
      <w:r w:rsidRPr="000D037A">
        <w:rPr>
          <w:rFonts w:ascii="Times New Roman" w:hAnsi="Times New Roman" w:cs="Times New Roman"/>
          <w:caps/>
          <w:sz w:val="24"/>
          <w:szCs w:val="24"/>
        </w:rPr>
        <w:lastRenderedPageBreak/>
        <w:t xml:space="preserve">In THE CIRCUiT COURT OF THE FIFTEEN JUDICIAL CIRCUIT </w:t>
      </w:r>
    </w:p>
    <w:p w:rsidR="007613C0" w:rsidRPr="000D037A" w:rsidRDefault="007613C0" w:rsidP="007613C0">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7613C0" w:rsidRPr="000D037A" w:rsidRDefault="007613C0" w:rsidP="007613C0">
      <w:pPr>
        <w:rPr>
          <w:rFonts w:ascii="Times New Roman" w:hAnsi="Times New Roman" w:cs="Times New Roman"/>
          <w:caps/>
          <w:sz w:val="24"/>
          <w:szCs w:val="24"/>
        </w:rPr>
      </w:pP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CASE no.  201</w:t>
      </w:r>
      <w:r w:rsidR="00246659">
        <w:rPr>
          <w:rFonts w:ascii="Times New Roman" w:hAnsi="Times New Roman" w:cs="Times New Roman"/>
          <w:caps/>
          <w:sz w:val="24"/>
          <w:szCs w:val="24"/>
        </w:rPr>
        <w:t>2</w:t>
      </w:r>
      <w:r w:rsidRPr="000D037A">
        <w:rPr>
          <w:rFonts w:ascii="Times New Roman" w:hAnsi="Times New Roman" w:cs="Times New Roman"/>
          <w:caps/>
          <w:sz w:val="24"/>
          <w:szCs w:val="24"/>
        </w:rPr>
        <w:t>CP00</w:t>
      </w:r>
      <w:r w:rsidR="00246659">
        <w:rPr>
          <w:rFonts w:ascii="Times New Roman" w:hAnsi="Times New Roman" w:cs="Times New Roman"/>
          <w:caps/>
          <w:sz w:val="24"/>
          <w:szCs w:val="24"/>
        </w:rPr>
        <w:t>4391 ix</w:t>
      </w:r>
    </w:p>
    <w:p w:rsidR="007613C0" w:rsidRPr="000D037A" w:rsidRDefault="00483F0D" w:rsidP="007613C0">
      <w:pPr>
        <w:rPr>
          <w:rFonts w:ascii="Times New Roman" w:hAnsi="Times New Roman" w:cs="Times New Roman"/>
          <w:caps/>
          <w:sz w:val="24"/>
          <w:szCs w:val="24"/>
        </w:rPr>
      </w:pPr>
      <w:r w:rsidRPr="000D037A">
        <w:rPr>
          <w:rFonts w:ascii="Times New Roman" w:hAnsi="Times New Roman" w:cs="Times New Roman"/>
          <w:caps/>
          <w:sz w:val="24"/>
          <w:szCs w:val="24"/>
        </w:rPr>
        <w:t>S</w:t>
      </w:r>
      <w:r w:rsidR="00246659">
        <w:rPr>
          <w:rFonts w:ascii="Times New Roman" w:hAnsi="Times New Roman" w:cs="Times New Roman"/>
          <w:caps/>
          <w:sz w:val="24"/>
          <w:szCs w:val="24"/>
        </w:rPr>
        <w:t>IMON</w:t>
      </w:r>
      <w:r w:rsidR="007613C0" w:rsidRPr="000D037A">
        <w:rPr>
          <w:rFonts w:ascii="Times New Roman" w:hAnsi="Times New Roman" w:cs="Times New Roman"/>
          <w:caps/>
          <w:sz w:val="24"/>
          <w:szCs w:val="24"/>
        </w:rPr>
        <w:t xml:space="preserve"> BERNSTEIN,</w:t>
      </w:r>
      <w:r w:rsidR="007613C0" w:rsidRPr="000D037A">
        <w:rPr>
          <w:rFonts w:ascii="Times New Roman" w:hAnsi="Times New Roman" w:cs="Times New Roman"/>
          <w:caps/>
          <w:sz w:val="24"/>
          <w:szCs w:val="24"/>
        </w:rPr>
        <w:tab/>
      </w:r>
      <w:r w:rsidR="007613C0" w:rsidRPr="000D037A">
        <w:rPr>
          <w:rFonts w:ascii="Times New Roman" w:hAnsi="Times New Roman" w:cs="Times New Roman"/>
          <w:caps/>
          <w:sz w:val="24"/>
          <w:szCs w:val="24"/>
        </w:rPr>
        <w:tab/>
      </w:r>
    </w:p>
    <w:p w:rsidR="007613C0" w:rsidRPr="000D037A" w:rsidRDefault="007613C0" w:rsidP="007613C0">
      <w:pPr>
        <w:rPr>
          <w:rFonts w:ascii="Times New Roman" w:hAnsi="Times New Roman" w:cs="Times New Roman"/>
          <w:sz w:val="24"/>
          <w:szCs w:val="24"/>
        </w:rPr>
      </w:pPr>
      <w:r w:rsidRPr="000D037A">
        <w:rPr>
          <w:rFonts w:ascii="Times New Roman" w:hAnsi="Times New Roman" w:cs="Times New Roman"/>
          <w:sz w:val="24"/>
          <w:szCs w:val="24"/>
        </w:rPr>
        <w:t>Deceased</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Pr="000D037A" w:rsidRDefault="007613C0" w:rsidP="007613C0">
      <w:pPr>
        <w:pStyle w:val="Heading1"/>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w:t>
      </w:r>
      <w:r w:rsidR="00254B0B">
        <w:rPr>
          <w:rFonts w:ascii="Times New Roman" w:hAnsi="Times New Roman" w:cs="Times New Roman"/>
          <w:caps/>
          <w:color w:val="auto"/>
          <w:sz w:val="24"/>
          <w:szCs w:val="24"/>
        </w:rPr>
        <w:t>Simon</w:t>
      </w:r>
      <w:r w:rsidRPr="000D037A">
        <w:rPr>
          <w:rFonts w:ascii="Times New Roman" w:hAnsi="Times New Roman" w:cs="Times New Roman"/>
          <w:caps/>
          <w:color w:val="auto"/>
          <w:sz w:val="24"/>
          <w:szCs w:val="24"/>
        </w:rPr>
        <w:t xml:space="preserve"> bernstein and more FILED BY PETITIONER </w:t>
      </w:r>
    </w:p>
    <w:p w:rsidR="007613C0" w:rsidRPr="000D037A" w:rsidRDefault="007613C0" w:rsidP="007613C0">
      <w:pPr>
        <w:pStyle w:val="NoSpacing"/>
        <w:ind w:left="720"/>
        <w:rPr>
          <w:color w:val="FF0000"/>
          <w:sz w:val="24"/>
          <w:szCs w:val="24"/>
        </w:rPr>
      </w:pPr>
    </w:p>
    <w:p w:rsidR="007613C0" w:rsidRPr="000D037A" w:rsidRDefault="007613C0" w:rsidP="00254B0B">
      <w:pPr>
        <w:pStyle w:val="NoSpacing"/>
        <w:ind w:firstLine="720"/>
        <w:rPr>
          <w:sz w:val="24"/>
          <w:szCs w:val="24"/>
        </w:rPr>
      </w:pPr>
      <w:r w:rsidRPr="000D037A">
        <w:rPr>
          <w:sz w:val="24"/>
          <w:szCs w:val="24"/>
        </w:rPr>
        <w:t>I, Eliot I. Bernstein, make the following affirmation under penalties of perjury:</w:t>
      </w:r>
    </w:p>
    <w:p w:rsidR="007613C0" w:rsidRPr="000D037A" w:rsidRDefault="00254B0B" w:rsidP="007613C0">
      <w:pPr>
        <w:pStyle w:val="NoSpacing"/>
        <w:rPr>
          <w:sz w:val="24"/>
          <w:szCs w:val="24"/>
        </w:rPr>
      </w:pPr>
      <w:r>
        <w:rPr>
          <w:sz w:val="24"/>
          <w:szCs w:val="24"/>
        </w:rPr>
        <w:tab/>
      </w:r>
    </w:p>
    <w:p w:rsidR="000010EB" w:rsidRPr="000D037A" w:rsidRDefault="007613C0" w:rsidP="00254B0B">
      <w:pPr>
        <w:pStyle w:val="NormalWeb"/>
        <w:spacing w:before="0" w:beforeAutospacing="0" w:after="240" w:afterAutospacing="0" w:line="480" w:lineRule="auto"/>
        <w:ind w:firstLine="720"/>
        <w:jc w:val="both"/>
      </w:pPr>
      <w:r w:rsidRPr="000D037A">
        <w:t xml:space="preserve">I, Eliot I. Bernstein, am the pro se petitioner in the above entitled action, and respectfully move this court to issue an order </w:t>
      </w:r>
      <w:r w:rsidR="000010EB" w:rsidRPr="000D037A">
        <w:t xml:space="preserve">to consider in ordinary course the Renewed Emergency Petition </w:t>
      </w:r>
      <w:r w:rsidR="000010EB" w:rsidRPr="000D037A">
        <w:lastRenderedPageBreak/>
        <w:t xml:space="preserve">filed by the Petitioner to freeze Estate Assets, appoint new personal representatives, investigate forged and fraudulent documents submitted to the court and other interested parties, rescind signature of Eliot Bernstein in Estate of </w:t>
      </w:r>
      <w:r w:rsidR="00254B0B">
        <w:t>Simon</w:t>
      </w:r>
      <w:r w:rsidR="000010EB" w:rsidRPr="000D037A">
        <w:t xml:space="preserve"> and more and </w:t>
      </w:r>
      <w:r w:rsidR="000010EB" w:rsidRPr="000D037A">
        <w:rPr>
          <w:bCs/>
        </w:rPr>
        <w:t>for such other relief as the Court may find just and proper.</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1A71B1" w:rsidRPr="000D037A" w:rsidRDefault="001A71B1" w:rsidP="007613C0">
      <w:pPr>
        <w:pStyle w:val="NoSpacing"/>
        <w:ind w:left="720"/>
        <w:rPr>
          <w:sz w:val="24"/>
          <w:szCs w:val="24"/>
        </w:rPr>
      </w:pPr>
    </w:p>
    <w:p w:rsidR="00483F0D" w:rsidRPr="000D037A" w:rsidRDefault="00483F0D" w:rsidP="00483F0D">
      <w:pPr>
        <w:pStyle w:val="NoSpacing"/>
        <w:numPr>
          <w:ilvl w:val="0"/>
          <w:numId w:val="3"/>
        </w:numPr>
        <w:rPr>
          <w:b/>
          <w:sz w:val="24"/>
          <w:szCs w:val="24"/>
        </w:rPr>
      </w:pPr>
      <w:r w:rsidRPr="000D037A">
        <w:rPr>
          <w:b/>
          <w:sz w:val="24"/>
          <w:szCs w:val="24"/>
        </w:rPr>
        <w:t>INTRODUCTION:</w:t>
      </w:r>
    </w:p>
    <w:p w:rsidR="007613C0" w:rsidRPr="000D037A" w:rsidRDefault="007613C0" w:rsidP="006972E5">
      <w:pPr>
        <w:pStyle w:val="NoSpacing"/>
        <w:ind w:left="720"/>
        <w:rPr>
          <w:sz w:val="24"/>
          <w:szCs w:val="24"/>
        </w:rPr>
      </w:pPr>
    </w:p>
    <w:p w:rsidR="009A49C5" w:rsidRPr="000D037A" w:rsidRDefault="00483F0D" w:rsidP="006972E5">
      <w:pPr>
        <w:pStyle w:val="NoSpacing"/>
        <w:numPr>
          <w:ilvl w:val="0"/>
          <w:numId w:val="4"/>
        </w:numPr>
        <w:spacing w:after="240" w:line="480" w:lineRule="auto"/>
        <w:ind w:left="720"/>
        <w:jc w:val="both"/>
        <w:rPr>
          <w:sz w:val="24"/>
          <w:szCs w:val="24"/>
        </w:rPr>
      </w:pPr>
      <w:r w:rsidRPr="000D037A">
        <w:rPr>
          <w:sz w:val="24"/>
          <w:szCs w:val="24"/>
        </w:rPr>
        <w:t xml:space="preserve">That on </w:t>
      </w:r>
      <w:r w:rsidR="00F94EC4">
        <w:rPr>
          <w:sz w:val="24"/>
          <w:szCs w:val="24"/>
        </w:rPr>
        <w:t>May 29, 2013,</w:t>
      </w:r>
      <w:r w:rsidRPr="000D037A">
        <w:rPr>
          <w:sz w:val="24"/>
          <w:szCs w:val="24"/>
        </w:rPr>
        <w:t xml:space="preserve"> this Petitioner had file</w:t>
      </w:r>
      <w:r w:rsidR="00F94EC4">
        <w:rPr>
          <w:sz w:val="24"/>
          <w:szCs w:val="24"/>
        </w:rPr>
        <w:t>d a Renewed Emergency P</w:t>
      </w:r>
      <w:r w:rsidRPr="000D037A">
        <w:rPr>
          <w:sz w:val="24"/>
          <w:szCs w:val="24"/>
        </w:rPr>
        <w:t xml:space="preserve">etition to freeze Estate Assets, appoint new personal representatives, investigate forged and fraudulent documents submitted to the court and other interested parties, rescind signature of Eliot Bernstein in Estate of </w:t>
      </w:r>
      <w:r w:rsidR="00254B0B">
        <w:rPr>
          <w:sz w:val="24"/>
          <w:szCs w:val="24"/>
        </w:rPr>
        <w:t>Simon</w:t>
      </w:r>
      <w:r w:rsidRPr="000D037A">
        <w:rPr>
          <w:sz w:val="24"/>
          <w:szCs w:val="24"/>
        </w:rPr>
        <w:t xml:space="preserve"> and more.</w:t>
      </w:r>
    </w:p>
    <w:p w:rsidR="00483F0D" w:rsidRPr="00ED276C" w:rsidRDefault="00483F0D" w:rsidP="005559FD">
      <w:pPr>
        <w:pStyle w:val="NoSpacing"/>
        <w:numPr>
          <w:ilvl w:val="0"/>
          <w:numId w:val="4"/>
        </w:numPr>
        <w:spacing w:after="240" w:line="480" w:lineRule="auto"/>
        <w:ind w:left="720"/>
        <w:jc w:val="both"/>
        <w:rPr>
          <w:b/>
          <w:sz w:val="24"/>
          <w:szCs w:val="24"/>
        </w:rPr>
      </w:pPr>
      <w:r w:rsidRPr="000D037A">
        <w:rPr>
          <w:sz w:val="24"/>
          <w:szCs w:val="24"/>
        </w:rPr>
        <w:t xml:space="preserve">That on </w:t>
      </w:r>
      <w:r w:rsidR="001A71B1" w:rsidRPr="000D037A">
        <w:rPr>
          <w:sz w:val="24"/>
          <w:szCs w:val="24"/>
        </w:rPr>
        <w:t>3</w:t>
      </w:r>
      <w:r w:rsidR="00246659">
        <w:rPr>
          <w:sz w:val="24"/>
          <w:szCs w:val="24"/>
        </w:rPr>
        <w:t>0</w:t>
      </w:r>
      <w:r w:rsidR="00246659" w:rsidRPr="00246659">
        <w:rPr>
          <w:sz w:val="24"/>
          <w:szCs w:val="24"/>
          <w:vertAlign w:val="superscript"/>
        </w:rPr>
        <w:t>th</w:t>
      </w:r>
      <w:r w:rsidR="00246659">
        <w:rPr>
          <w:sz w:val="24"/>
          <w:szCs w:val="24"/>
        </w:rPr>
        <w:t xml:space="preserve"> </w:t>
      </w:r>
      <w:r w:rsidR="001A71B1" w:rsidRPr="000D037A">
        <w:rPr>
          <w:sz w:val="24"/>
          <w:szCs w:val="24"/>
        </w:rPr>
        <w:t>May 2013</w:t>
      </w:r>
      <w:r w:rsidR="005559FD" w:rsidRPr="000D037A">
        <w:rPr>
          <w:sz w:val="24"/>
          <w:szCs w:val="24"/>
        </w:rPr>
        <w:t>,</w:t>
      </w:r>
      <w:r w:rsidR="001A71B1" w:rsidRPr="000D037A">
        <w:rPr>
          <w:sz w:val="24"/>
          <w:szCs w:val="24"/>
        </w:rPr>
        <w:t xml:space="preserve"> the Honorable Judge </w:t>
      </w:r>
      <w:r w:rsidR="00445115">
        <w:rPr>
          <w:sz w:val="24"/>
          <w:szCs w:val="24"/>
        </w:rPr>
        <w:t>David E. French</w:t>
      </w:r>
      <w:r w:rsidR="005559FD" w:rsidRPr="000D037A">
        <w:rPr>
          <w:sz w:val="24"/>
          <w:szCs w:val="24"/>
        </w:rPr>
        <w:t xml:space="preserve"> gave a judgment on the Emergency Petition stating </w:t>
      </w:r>
      <w:r w:rsidR="00946A0C">
        <w:rPr>
          <w:sz w:val="24"/>
          <w:szCs w:val="24"/>
        </w:rPr>
        <w:t xml:space="preserve">that </w:t>
      </w:r>
      <w:r w:rsidR="001A71B1" w:rsidRPr="000D037A">
        <w:rPr>
          <w:sz w:val="24"/>
          <w:szCs w:val="24"/>
        </w:rPr>
        <w:t>“</w:t>
      </w:r>
      <w:r w:rsidR="00946A0C">
        <w:rPr>
          <w:sz w:val="24"/>
          <w:szCs w:val="24"/>
        </w:rPr>
        <w:t>Motion is hereby denied as an E</w:t>
      </w:r>
      <w:r w:rsidR="001A71B1" w:rsidRPr="000D037A">
        <w:rPr>
          <w:sz w:val="24"/>
          <w:szCs w:val="24"/>
        </w:rPr>
        <w:t>mergency</w:t>
      </w:r>
      <w:r w:rsidR="00946A0C">
        <w:rPr>
          <w:sz w:val="24"/>
          <w:szCs w:val="24"/>
        </w:rPr>
        <w:t>,</w:t>
      </w:r>
      <w:r w:rsidR="001A71B1" w:rsidRPr="000D037A">
        <w:rPr>
          <w:sz w:val="24"/>
          <w:szCs w:val="24"/>
        </w:rPr>
        <w:t xml:space="preserve"> </w:t>
      </w:r>
      <w:r w:rsidR="00946A0C">
        <w:rPr>
          <w:sz w:val="24"/>
          <w:szCs w:val="24"/>
        </w:rPr>
        <w:t>the</w:t>
      </w:r>
      <w:r w:rsidR="001A71B1" w:rsidRPr="000D037A">
        <w:rPr>
          <w:sz w:val="24"/>
          <w:szCs w:val="24"/>
        </w:rPr>
        <w:t xml:space="preserve"> m</w:t>
      </w:r>
      <w:r w:rsidR="00946A0C">
        <w:rPr>
          <w:sz w:val="24"/>
          <w:szCs w:val="24"/>
        </w:rPr>
        <w:t>oving party is directed to address said Motion in the</w:t>
      </w:r>
      <w:r w:rsidR="001A71B1" w:rsidRPr="000D037A">
        <w:rPr>
          <w:sz w:val="24"/>
          <w:szCs w:val="24"/>
        </w:rPr>
        <w:t xml:space="preserve"> ordinary course”</w:t>
      </w:r>
      <w:r w:rsidR="00ED276C">
        <w:rPr>
          <w:sz w:val="24"/>
          <w:szCs w:val="24"/>
        </w:rPr>
        <w:t xml:space="preserve">- </w:t>
      </w:r>
      <w:r w:rsidR="00ED276C" w:rsidRPr="00ED276C">
        <w:rPr>
          <w:b/>
          <w:sz w:val="24"/>
          <w:szCs w:val="24"/>
        </w:rPr>
        <w:t>Exhibit 1</w:t>
      </w:r>
    </w:p>
    <w:p w:rsidR="005559FD" w:rsidRPr="000D037A" w:rsidRDefault="005559FD" w:rsidP="005559FD">
      <w:pPr>
        <w:pStyle w:val="NoSpacing"/>
        <w:numPr>
          <w:ilvl w:val="0"/>
          <w:numId w:val="6"/>
        </w:numPr>
        <w:spacing w:after="240" w:line="480" w:lineRule="auto"/>
        <w:ind w:left="720"/>
        <w:jc w:val="both"/>
        <w:rPr>
          <w:b/>
          <w:sz w:val="24"/>
          <w:szCs w:val="24"/>
        </w:rPr>
      </w:pPr>
      <w:r w:rsidRPr="000D037A">
        <w:rPr>
          <w:b/>
          <w:sz w:val="24"/>
          <w:szCs w:val="24"/>
        </w:rPr>
        <w:t>ARGUMENT:</w:t>
      </w:r>
    </w:p>
    <w:p w:rsidR="000B4E05" w:rsidRPr="000D037A" w:rsidRDefault="000B4E05" w:rsidP="000B4E05">
      <w:pPr>
        <w:pStyle w:val="NoSpacing"/>
        <w:numPr>
          <w:ilvl w:val="0"/>
          <w:numId w:val="7"/>
        </w:numPr>
        <w:spacing w:after="240" w:line="480" w:lineRule="auto"/>
        <w:ind w:left="720"/>
        <w:jc w:val="both"/>
        <w:rPr>
          <w:b/>
          <w:sz w:val="24"/>
          <w:szCs w:val="24"/>
        </w:rPr>
      </w:pPr>
      <w:r w:rsidRPr="000D037A">
        <w:rPr>
          <w:b/>
          <w:sz w:val="24"/>
          <w:szCs w:val="24"/>
        </w:rPr>
        <w:t xml:space="preserve">To consider </w:t>
      </w:r>
      <w:r w:rsidR="00ED276C">
        <w:rPr>
          <w:b/>
          <w:sz w:val="24"/>
          <w:szCs w:val="24"/>
        </w:rPr>
        <w:t xml:space="preserve">the </w:t>
      </w:r>
      <w:r w:rsidRPr="000D037A">
        <w:rPr>
          <w:b/>
          <w:sz w:val="24"/>
          <w:szCs w:val="24"/>
        </w:rPr>
        <w:t>Renewed Emergency Petition filed by Petitioner</w:t>
      </w:r>
      <w:r w:rsidR="00ED276C">
        <w:rPr>
          <w:b/>
          <w:sz w:val="24"/>
          <w:szCs w:val="24"/>
        </w:rPr>
        <w:t xml:space="preserve"> </w:t>
      </w:r>
      <w:r w:rsidR="00ED276C" w:rsidRPr="000D037A">
        <w:rPr>
          <w:b/>
          <w:sz w:val="24"/>
          <w:szCs w:val="24"/>
        </w:rPr>
        <w:t>in ordinary course</w:t>
      </w:r>
      <w:r w:rsidRPr="000D037A">
        <w:rPr>
          <w:b/>
          <w:sz w:val="24"/>
          <w:szCs w:val="24"/>
        </w:rPr>
        <w:t>:</w:t>
      </w:r>
    </w:p>
    <w:p w:rsidR="00411584" w:rsidRPr="000D037A" w:rsidRDefault="000B4E05" w:rsidP="00411584">
      <w:pPr>
        <w:pStyle w:val="NoSpacing"/>
        <w:spacing w:after="240" w:line="480" w:lineRule="auto"/>
        <w:ind w:left="720"/>
        <w:jc w:val="both"/>
        <w:rPr>
          <w:sz w:val="24"/>
          <w:szCs w:val="24"/>
        </w:rPr>
      </w:pPr>
      <w:r w:rsidRPr="000D037A">
        <w:rPr>
          <w:sz w:val="24"/>
          <w:szCs w:val="24"/>
        </w:rPr>
        <w:t xml:space="preserve">As per order of Court </w:t>
      </w:r>
      <w:r w:rsidR="00411584" w:rsidRPr="000D037A">
        <w:rPr>
          <w:sz w:val="24"/>
          <w:szCs w:val="24"/>
        </w:rPr>
        <w:t xml:space="preserve">this Petitioner intends to proceed with the petition </w:t>
      </w:r>
      <w:r w:rsidR="000D037A" w:rsidRPr="000D037A">
        <w:rPr>
          <w:sz w:val="24"/>
          <w:szCs w:val="24"/>
        </w:rPr>
        <w:t xml:space="preserve">in ordinary course and requests this court to consider the Renewed Emergency Petition in ordinary course. </w:t>
      </w:r>
    </w:p>
    <w:p w:rsidR="00411584" w:rsidRPr="000D037A" w:rsidRDefault="00411584" w:rsidP="00411584">
      <w:pPr>
        <w:pStyle w:val="ListParagraph"/>
        <w:numPr>
          <w:ilvl w:val="1"/>
          <w:numId w:val="8"/>
        </w:numPr>
        <w:spacing w:before="240" w:line="480" w:lineRule="auto"/>
        <w:ind w:left="720"/>
        <w:rPr>
          <w:b/>
          <w:sz w:val="24"/>
          <w:szCs w:val="24"/>
        </w:rPr>
      </w:pPr>
      <w:r w:rsidRPr="000D037A">
        <w:rPr>
          <w:b/>
          <w:sz w:val="24"/>
          <w:szCs w:val="24"/>
        </w:rPr>
        <w:t xml:space="preserve">To construe this Pro Se motion liberally:  </w:t>
      </w:r>
    </w:p>
    <w:p w:rsidR="00411584" w:rsidRPr="000D037A" w:rsidRDefault="00411584" w:rsidP="00411584">
      <w:pPr>
        <w:pStyle w:val="ListParagraph"/>
        <w:numPr>
          <w:ilvl w:val="2"/>
          <w:numId w:val="8"/>
        </w:numPr>
        <w:spacing w:before="240" w:line="480" w:lineRule="auto"/>
        <w:ind w:left="1440"/>
        <w:rPr>
          <w:b/>
          <w:sz w:val="24"/>
          <w:szCs w:val="24"/>
        </w:rPr>
      </w:pPr>
      <w:r w:rsidRPr="000D037A">
        <w:rPr>
          <w:b/>
          <w:sz w:val="24"/>
          <w:szCs w:val="24"/>
        </w:rPr>
        <w:t>Relevant Law:</w:t>
      </w:r>
    </w:p>
    <w:p w:rsidR="00411584" w:rsidRPr="000D037A" w:rsidRDefault="00411584" w:rsidP="00411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16"/>
        <w:rPr>
          <w:rFonts w:ascii="Times New Roman" w:hAnsi="Times New Roman" w:cs="Times New Roman"/>
          <w:sz w:val="24"/>
          <w:szCs w:val="24"/>
        </w:rPr>
      </w:pPr>
      <w:r w:rsidRPr="000D037A">
        <w:rPr>
          <w:rFonts w:ascii="Times New Roman" w:hAnsi="Times New Roman" w:cs="Times New Roman"/>
          <w:color w:val="000000"/>
          <w:sz w:val="24"/>
          <w:szCs w:val="24"/>
        </w:rPr>
        <w:lastRenderedPageBreak/>
        <w:tab/>
      </w:r>
      <w:r w:rsidRPr="000D037A">
        <w:rPr>
          <w:rFonts w:ascii="Times New Roman" w:hAnsi="Times New Roman" w:cs="Times New Roman"/>
          <w:sz w:val="24"/>
          <w:szCs w:val="24"/>
        </w:rPr>
        <w:t>Judiciary Act of September 24, 1789, Section 342, FIRST CONGRESS, Sess. 1, ch.20, 1789 states that:</w:t>
      </w:r>
    </w:p>
    <w:p w:rsidR="00411584" w:rsidRPr="000D037A" w:rsidRDefault="00411584" w:rsidP="00411584">
      <w:pPr>
        <w:pStyle w:val="ListParagraph"/>
        <w:spacing w:before="240"/>
        <w:ind w:left="2160" w:right="1440"/>
        <w:rPr>
          <w:sz w:val="24"/>
          <w:szCs w:val="24"/>
        </w:rPr>
      </w:pPr>
      <w:r w:rsidRPr="000D037A">
        <w:rPr>
          <w:sz w:val="24"/>
          <w:szCs w:val="24"/>
        </w:rPr>
        <w:t xml:space="preserve">“Pleadings of the Plaintiff SHALL NOT </w:t>
      </w:r>
      <w:proofErr w:type="gramStart"/>
      <w:r w:rsidRPr="000D037A">
        <w:rPr>
          <w:sz w:val="24"/>
          <w:szCs w:val="24"/>
        </w:rPr>
        <w:t>BE</w:t>
      </w:r>
      <w:proofErr w:type="gramEnd"/>
      <w:r w:rsidRPr="000D037A">
        <w:rPr>
          <w:sz w:val="24"/>
          <w:szCs w:val="24"/>
        </w:rPr>
        <w:t xml:space="preserve"> dismissed for lack of form or failure of process. All the pleadings are as any reasonable man/woman would understand, and:</w:t>
      </w:r>
    </w:p>
    <w:p w:rsidR="00411584" w:rsidRPr="000D037A" w:rsidRDefault="00411584" w:rsidP="00411584">
      <w:pPr>
        <w:pStyle w:val="ListParagraph"/>
        <w:spacing w:before="240"/>
        <w:ind w:left="2160" w:right="1440"/>
        <w:rPr>
          <w:sz w:val="24"/>
          <w:szCs w:val="24"/>
        </w:rPr>
      </w:pPr>
      <w:r w:rsidRPr="000D037A">
        <w:rPr>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w:t>
      </w:r>
      <w:bookmarkStart w:id="1" w:name="_GoBack"/>
      <w:bookmarkEnd w:id="1"/>
      <w:r w:rsidRPr="000D037A">
        <w:rPr>
          <w:sz w:val="24"/>
          <w:szCs w:val="24"/>
        </w:rPr>
        <w:t xml:space="preserve">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0D037A">
        <w:rPr>
          <w:sz w:val="24"/>
          <w:szCs w:val="24"/>
        </w:rPr>
        <w:t>courtsively</w:t>
      </w:r>
      <w:proofErr w:type="spellEnd"/>
      <w:r w:rsidRPr="000D037A">
        <w:rPr>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p>
    <w:p w:rsidR="00411584" w:rsidRPr="000D037A" w:rsidRDefault="00411584" w:rsidP="00411584">
      <w:pPr>
        <w:pStyle w:val="ListParagraph"/>
        <w:spacing w:before="240"/>
        <w:ind w:left="2160" w:right="1440"/>
        <w:rPr>
          <w:sz w:val="24"/>
          <w:szCs w:val="24"/>
        </w:rPr>
      </w:pPr>
    </w:p>
    <w:p w:rsidR="00411584" w:rsidRPr="000D037A" w:rsidRDefault="00411584" w:rsidP="00411584">
      <w:pPr>
        <w:shd w:val="clear" w:color="auto" w:fill="FFFFFF"/>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firstLine="180"/>
        <w:rPr>
          <w:rFonts w:ascii="Times New Roman" w:hAnsi="Times New Roman" w:cs="Times New Roman"/>
          <w:sz w:val="24"/>
          <w:szCs w:val="24"/>
        </w:rPr>
      </w:pPr>
      <w:r w:rsidRPr="000D037A">
        <w:rPr>
          <w:rFonts w:ascii="Times New Roman" w:hAnsi="Times New Roman" w:cs="Times New Roman"/>
          <w:sz w:val="24"/>
          <w:szCs w:val="24"/>
        </w:rPr>
        <w:tab/>
        <w:t xml:space="preserve">Court errs if court dismisses pro se litigant without instructions of how pleadings are deficient and how to repair pleadings. </w:t>
      </w:r>
      <w:proofErr w:type="spellStart"/>
      <w:r w:rsidRPr="000D037A">
        <w:rPr>
          <w:rFonts w:ascii="Times New Roman" w:hAnsi="Times New Roman" w:cs="Times New Roman"/>
          <w:i/>
          <w:sz w:val="24"/>
          <w:szCs w:val="24"/>
        </w:rPr>
        <w:t>Plaskey</w:t>
      </w:r>
      <w:proofErr w:type="spellEnd"/>
      <w:r w:rsidRPr="000D037A">
        <w:rPr>
          <w:rFonts w:ascii="Times New Roman" w:hAnsi="Times New Roman" w:cs="Times New Roman"/>
          <w:i/>
          <w:sz w:val="24"/>
          <w:szCs w:val="24"/>
        </w:rPr>
        <w:t xml:space="preserve"> v CIA</w:t>
      </w:r>
      <w:r w:rsidRPr="000D037A">
        <w:rPr>
          <w:rFonts w:ascii="Times New Roman" w:hAnsi="Times New Roman" w:cs="Times New Roman"/>
          <w:sz w:val="24"/>
          <w:szCs w:val="24"/>
        </w:rPr>
        <w:t>, 953 F .2nd 25</w:t>
      </w:r>
    </w:p>
    <w:p w:rsidR="00411584" w:rsidRPr="000D037A"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It is settled law that the allegations of such a complaint, "however </w:t>
      </w:r>
      <w:proofErr w:type="spellStart"/>
      <w:r w:rsidRPr="000D037A">
        <w:rPr>
          <w:rFonts w:ascii="Times New Roman" w:hAnsi="Times New Roman" w:cs="Times New Roman"/>
          <w:sz w:val="24"/>
          <w:szCs w:val="24"/>
        </w:rPr>
        <w:t>inartfully</w:t>
      </w:r>
      <w:proofErr w:type="spellEnd"/>
      <w:r w:rsidRPr="000D037A">
        <w:rPr>
          <w:rFonts w:ascii="Times New Roman" w:hAnsi="Times New Roman" w:cs="Times New Roman"/>
          <w:sz w:val="24"/>
          <w:szCs w:val="24"/>
        </w:rPr>
        <w:t xml:space="preserve"> pleaded" are held "to less stringent standards than formal pleadings drafted by lawyers, see </w:t>
      </w:r>
      <w:r w:rsidRPr="000D037A">
        <w:rPr>
          <w:rFonts w:ascii="Times New Roman" w:hAnsi="Times New Roman" w:cs="Times New Roman"/>
          <w:i/>
          <w:sz w:val="24"/>
          <w:szCs w:val="24"/>
        </w:rPr>
        <w:t xml:space="preserve">Haines v. </w:t>
      </w:r>
      <w:proofErr w:type="spellStart"/>
      <w:r w:rsidRPr="000D037A">
        <w:rPr>
          <w:rFonts w:ascii="Times New Roman" w:hAnsi="Times New Roman" w:cs="Times New Roman"/>
          <w:i/>
          <w:sz w:val="24"/>
          <w:szCs w:val="24"/>
        </w:rPr>
        <w:t>Kerner</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404 U.S. 519, 520 (1972). See also </w:t>
      </w:r>
      <w:proofErr w:type="spellStart"/>
      <w:r w:rsidRPr="000D037A">
        <w:rPr>
          <w:rFonts w:ascii="Times New Roman" w:hAnsi="Times New Roman" w:cs="Times New Roman"/>
          <w:i/>
          <w:sz w:val="24"/>
          <w:szCs w:val="24"/>
        </w:rPr>
        <w:t>Maclin</w:t>
      </w:r>
      <w:proofErr w:type="spellEnd"/>
      <w:r w:rsidRPr="000D037A">
        <w:rPr>
          <w:rFonts w:ascii="Times New Roman" w:hAnsi="Times New Roman" w:cs="Times New Roman"/>
          <w:i/>
          <w:sz w:val="24"/>
          <w:szCs w:val="24"/>
        </w:rPr>
        <w:t xml:space="preserve"> v. Paulson,</w:t>
      </w:r>
      <w:r w:rsidRPr="000D037A">
        <w:rPr>
          <w:rFonts w:ascii="Times New Roman" w:hAnsi="Times New Roman" w:cs="Times New Roman"/>
          <w:sz w:val="24"/>
          <w:szCs w:val="24"/>
        </w:rPr>
        <w:t xml:space="preserve"> 627 F.2d 83, 86 (CA7 1980); </w:t>
      </w:r>
      <w:r w:rsidRPr="000D037A">
        <w:rPr>
          <w:rFonts w:ascii="Times New Roman" w:hAnsi="Times New Roman" w:cs="Times New Roman"/>
          <w:i/>
          <w:sz w:val="24"/>
          <w:szCs w:val="24"/>
        </w:rPr>
        <w:t xml:space="preserve">French v. </w:t>
      </w:r>
      <w:proofErr w:type="spellStart"/>
      <w:r w:rsidRPr="000D037A">
        <w:rPr>
          <w:rFonts w:ascii="Times New Roman" w:hAnsi="Times New Roman" w:cs="Times New Roman"/>
          <w:i/>
          <w:sz w:val="24"/>
          <w:szCs w:val="24"/>
        </w:rPr>
        <w:t>Heyne</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547 F.2d 994, 996 (CA7 1976); </w:t>
      </w:r>
      <w:r w:rsidRPr="000D037A">
        <w:rPr>
          <w:rFonts w:ascii="Times New Roman" w:hAnsi="Times New Roman" w:cs="Times New Roman"/>
          <w:i/>
          <w:sz w:val="24"/>
          <w:szCs w:val="24"/>
        </w:rPr>
        <w:t>Estelle v. Gamble,</w:t>
      </w:r>
      <w:r w:rsidRPr="000D037A">
        <w:rPr>
          <w:rFonts w:ascii="Times New Roman" w:hAnsi="Times New Roman" w:cs="Times New Roman"/>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0D037A">
        <w:rPr>
          <w:rFonts w:ascii="Times New Roman" w:hAnsi="Times New Roman" w:cs="Times New Roman"/>
          <w:i/>
          <w:sz w:val="24"/>
          <w:szCs w:val="24"/>
        </w:rPr>
        <w:lastRenderedPageBreak/>
        <w:t>Haines,</w:t>
      </w:r>
      <w:r w:rsidRPr="000D037A">
        <w:rPr>
          <w:rFonts w:ascii="Times New Roman" w:hAnsi="Times New Roman" w:cs="Times New Roman"/>
          <w:sz w:val="24"/>
          <w:szCs w:val="24"/>
        </w:rPr>
        <w:t xml:space="preserve"> supra, at 520-521.</w:t>
      </w:r>
      <w:proofErr w:type="gramEnd"/>
      <w:r w:rsidRPr="000D037A">
        <w:rPr>
          <w:rFonts w:ascii="Times New Roman" w:hAnsi="Times New Roman" w:cs="Times New Roman"/>
          <w:sz w:val="24"/>
          <w:szCs w:val="24"/>
        </w:rPr>
        <w:t xml:space="preserve"> And, of course, the allegations of the complaint are generally taken as true for purposes of a motion to dismiss</w:t>
      </w:r>
      <w:r w:rsidRPr="000D037A">
        <w:rPr>
          <w:rFonts w:ascii="Times New Roman" w:hAnsi="Times New Roman" w:cs="Times New Roman"/>
          <w:i/>
          <w:sz w:val="24"/>
          <w:szCs w:val="24"/>
        </w:rPr>
        <w:t xml:space="preserve">. </w:t>
      </w:r>
      <w:proofErr w:type="gramStart"/>
      <w:r w:rsidRPr="000D037A">
        <w:rPr>
          <w:rFonts w:ascii="Times New Roman" w:hAnsi="Times New Roman" w:cs="Times New Roman"/>
          <w:i/>
          <w:sz w:val="24"/>
          <w:szCs w:val="24"/>
        </w:rPr>
        <w:t xml:space="preserve">Cruz v. </w:t>
      </w:r>
      <w:proofErr w:type="spellStart"/>
      <w:r w:rsidRPr="000D037A">
        <w:rPr>
          <w:rFonts w:ascii="Times New Roman" w:hAnsi="Times New Roman" w:cs="Times New Roman"/>
          <w:i/>
          <w:sz w:val="24"/>
          <w:szCs w:val="24"/>
        </w:rPr>
        <w:t>Beto</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405 U.S. 319, 322 (1972).</w:t>
      </w:r>
      <w:proofErr w:type="gramEnd"/>
    </w:p>
    <w:p w:rsidR="00411584" w:rsidRPr="000D037A"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Recognizing that </w:t>
      </w:r>
      <w:proofErr w:type="spellStart"/>
      <w:r w:rsidRPr="000D037A">
        <w:rPr>
          <w:rFonts w:ascii="Times New Roman" w:hAnsi="Times New Roman" w:cs="Times New Roman"/>
          <w:sz w:val="24"/>
          <w:szCs w:val="24"/>
        </w:rPr>
        <w:t>transsubstantive</w:t>
      </w:r>
      <w:proofErr w:type="spellEnd"/>
      <w:r w:rsidRPr="000D037A">
        <w:rPr>
          <w:rFonts w:ascii="Times New Roman" w:hAnsi="Times New Roman" w:cs="Times New Roman"/>
          <w:sz w:val="24"/>
          <w:szCs w:val="24"/>
        </w:rPr>
        <w:t xml:space="preserve"> pleading standards do not sufficiently account for the capability differential between represented and unrepresented litigants, the Supreme Court fashioned a rule of special solicitude for pro se pleadings. See Robert Bacharach &amp; Lyn </w:t>
      </w:r>
      <w:proofErr w:type="spellStart"/>
      <w:r w:rsidRPr="000D037A">
        <w:rPr>
          <w:rFonts w:ascii="Times New Roman" w:hAnsi="Times New Roman" w:cs="Times New Roman"/>
          <w:sz w:val="24"/>
          <w:szCs w:val="24"/>
        </w:rPr>
        <w:t>Entzeroth</w:t>
      </w:r>
      <w:proofErr w:type="spellEnd"/>
      <w:r w:rsidRPr="000D037A">
        <w:rPr>
          <w:rFonts w:ascii="Times New Roman" w:hAnsi="Times New Roman" w:cs="Times New Roman"/>
          <w:sz w:val="24"/>
          <w:szCs w:val="24"/>
        </w:rPr>
        <w:t xml:space="preserve">, Judicial Advocacy in Pro Se Litigation: A Return to Neutrality, </w:t>
      </w:r>
      <w:proofErr w:type="gramStart"/>
      <w:r w:rsidRPr="000D037A">
        <w:rPr>
          <w:rFonts w:ascii="Times New Roman" w:hAnsi="Times New Roman" w:cs="Times New Roman"/>
          <w:sz w:val="24"/>
          <w:szCs w:val="24"/>
        </w:rPr>
        <w:t>42 IND. L.REV</w:t>
      </w:r>
      <w:proofErr w:type="gramEnd"/>
      <w:r w:rsidRPr="000D037A">
        <w:rPr>
          <w:rFonts w:ascii="Times New Roman" w:hAnsi="Times New Roman" w:cs="Times New Roman"/>
          <w:sz w:val="24"/>
          <w:szCs w:val="24"/>
        </w:rPr>
        <w:t>. 19, 22-26 (2009)</w:t>
      </w:r>
    </w:p>
    <w:p w:rsidR="00411584"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The Court granted such leniency, or “liberal construction,” to pro se pleadings against the backdrop of Conley v. Gibson’s undemanding “no set of facts” standard. See </w:t>
      </w:r>
      <w:r w:rsidRPr="000D037A">
        <w:rPr>
          <w:rFonts w:ascii="Times New Roman" w:hAnsi="Times New Roman" w:cs="Times New Roman"/>
          <w:i/>
          <w:sz w:val="24"/>
          <w:szCs w:val="24"/>
        </w:rPr>
        <w:t>Conley v. Gibson,</w:t>
      </w:r>
      <w:r w:rsidRPr="000D037A">
        <w:rPr>
          <w:rFonts w:ascii="Times New Roman" w:hAnsi="Times New Roman" w:cs="Times New Roman"/>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0D037A">
        <w:rPr>
          <w:rFonts w:ascii="Times New Roman" w:hAnsi="Times New Roman" w:cs="Times New Roman"/>
          <w:i/>
          <w:sz w:val="24"/>
          <w:szCs w:val="24"/>
        </w:rPr>
        <w:t xml:space="preserve">Bell Atl. Corp. v. </w:t>
      </w:r>
      <w:proofErr w:type="spellStart"/>
      <w:r w:rsidRPr="000D037A">
        <w:rPr>
          <w:rFonts w:ascii="Times New Roman" w:hAnsi="Times New Roman" w:cs="Times New Roman"/>
          <w:i/>
          <w:sz w:val="24"/>
          <w:szCs w:val="24"/>
        </w:rPr>
        <w:t>Twombly</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0D037A">
        <w:rPr>
          <w:rFonts w:ascii="Times New Roman" w:hAnsi="Times New Roman" w:cs="Times New Roman"/>
          <w:i/>
          <w:sz w:val="24"/>
          <w:szCs w:val="24"/>
        </w:rPr>
        <w:t xml:space="preserve">Christopher M. </w:t>
      </w:r>
      <w:proofErr w:type="spellStart"/>
      <w:r w:rsidRPr="000D037A">
        <w:rPr>
          <w:rFonts w:ascii="Times New Roman" w:hAnsi="Times New Roman" w:cs="Times New Roman"/>
          <w:i/>
          <w:sz w:val="24"/>
          <w:szCs w:val="24"/>
        </w:rPr>
        <w:t>Fairman</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The Myth of Notice Pleading, 45 ARIZ. L. REV. 987, 990 (2003).</w:t>
      </w:r>
    </w:p>
    <w:p w:rsidR="00411584" w:rsidRPr="000D037A" w:rsidRDefault="00411584" w:rsidP="00411584">
      <w:pPr>
        <w:pStyle w:val="ListParagraph"/>
        <w:numPr>
          <w:ilvl w:val="2"/>
          <w:numId w:val="8"/>
        </w:numPr>
        <w:shd w:val="clear" w:color="auto" w:fill="FFFFFF"/>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rPr>
          <w:b/>
          <w:sz w:val="24"/>
          <w:szCs w:val="24"/>
          <w:u w:val="single"/>
        </w:rPr>
      </w:pPr>
      <w:r w:rsidRPr="000D037A">
        <w:rPr>
          <w:b/>
          <w:sz w:val="24"/>
          <w:szCs w:val="24"/>
          <w:u w:val="single"/>
        </w:rPr>
        <w:t>Discussion:</w:t>
      </w:r>
    </w:p>
    <w:p w:rsidR="00411584" w:rsidRPr="000D037A" w:rsidRDefault="00411584" w:rsidP="00411584">
      <w:pPr>
        <w:pStyle w:val="ListParagraph"/>
        <w:spacing w:before="240" w:line="480" w:lineRule="auto"/>
        <w:ind w:left="360" w:firstLine="360"/>
        <w:rPr>
          <w:sz w:val="24"/>
          <w:szCs w:val="24"/>
        </w:rPr>
      </w:pPr>
      <w:r w:rsidRPr="000D037A">
        <w:rPr>
          <w:sz w:val="24"/>
          <w:szCs w:val="24"/>
        </w:rPr>
        <w:t xml:space="preserve"> In this action, the Petitioner appears Pro se. Hence, this motion should be construed liberally. It should not be dismissed for failure to state a claim. It should be decided on true merit, rather than pleading.</w:t>
      </w:r>
    </w:p>
    <w:p w:rsidR="00411584" w:rsidRPr="000D037A" w:rsidRDefault="00ED276C" w:rsidP="00ED276C">
      <w:pPr>
        <w:pStyle w:val="ListParagraph"/>
        <w:numPr>
          <w:ilvl w:val="0"/>
          <w:numId w:val="9"/>
        </w:numPr>
        <w:spacing w:before="240" w:line="480" w:lineRule="auto"/>
        <w:rPr>
          <w:b/>
          <w:sz w:val="24"/>
          <w:szCs w:val="24"/>
        </w:rPr>
      </w:pPr>
      <w:r>
        <w:rPr>
          <w:b/>
          <w:sz w:val="24"/>
          <w:szCs w:val="24"/>
        </w:rPr>
        <w:t>Prayer for Relief</w:t>
      </w:r>
    </w:p>
    <w:p w:rsidR="005E3270" w:rsidRDefault="00ED276C" w:rsidP="005E3270">
      <w:pPr>
        <w:pStyle w:val="ListParagraph"/>
        <w:spacing w:before="240" w:line="480" w:lineRule="auto"/>
        <w:ind w:left="360" w:firstLine="360"/>
        <w:rPr>
          <w:b/>
          <w:bCs/>
          <w:sz w:val="24"/>
          <w:szCs w:val="24"/>
        </w:rPr>
      </w:pPr>
      <w:r>
        <w:rPr>
          <w:sz w:val="24"/>
          <w:szCs w:val="24"/>
        </w:rPr>
        <w:lastRenderedPageBreak/>
        <w:t>WHEREFORE, f</w:t>
      </w:r>
      <w:r w:rsidR="00411584" w:rsidRPr="005E3270">
        <w:rPr>
          <w:sz w:val="24"/>
          <w:szCs w:val="24"/>
        </w:rPr>
        <w:t>or the reasons set forth in detail herein, P</w:t>
      </w:r>
      <w:r w:rsidR="000D037A" w:rsidRPr="005E3270">
        <w:rPr>
          <w:sz w:val="24"/>
          <w:szCs w:val="24"/>
        </w:rPr>
        <w:t>etitioner</w:t>
      </w:r>
      <w:r w:rsidR="00411584" w:rsidRPr="005E3270">
        <w:rPr>
          <w:sz w:val="24"/>
          <w:szCs w:val="24"/>
        </w:rPr>
        <w:t xml:space="preserve"> respectfully requests that this Court in the interest of justice </w:t>
      </w:r>
      <w:r w:rsidR="005E3270" w:rsidRPr="005E3270">
        <w:rPr>
          <w:sz w:val="24"/>
          <w:szCs w:val="24"/>
        </w:rPr>
        <w:t>consider in ordinary course the Renewed Emergency Petition filed by the Petitioner to freeze Estate Assets, appoint new personal representatives, investigate forged and fraudulent documents submitted to the court and other interested parties, rescind signature of Eliot Bernstein in Estate of S</w:t>
      </w:r>
      <w:r w:rsidR="00254B0B">
        <w:rPr>
          <w:sz w:val="24"/>
          <w:szCs w:val="24"/>
        </w:rPr>
        <w:t>imon</w:t>
      </w:r>
      <w:r w:rsidR="005E3270" w:rsidRPr="005E3270">
        <w:rPr>
          <w:sz w:val="24"/>
          <w:szCs w:val="24"/>
        </w:rPr>
        <w:t xml:space="preserve"> and more and </w:t>
      </w:r>
      <w:r>
        <w:rPr>
          <w:bCs/>
          <w:sz w:val="24"/>
          <w:szCs w:val="24"/>
        </w:rPr>
        <w:t>grant such</w:t>
      </w:r>
      <w:r w:rsidR="005E3270" w:rsidRPr="005E3270">
        <w:rPr>
          <w:bCs/>
          <w:sz w:val="24"/>
          <w:szCs w:val="24"/>
        </w:rPr>
        <w:t xml:space="preserve"> other relief as the Court may find just and proper.</w:t>
      </w:r>
      <w:r w:rsidR="005E3270" w:rsidRPr="005E3270">
        <w:rPr>
          <w:b/>
          <w:bCs/>
          <w:sz w:val="24"/>
          <w:szCs w:val="24"/>
        </w:rPr>
        <w:t xml:space="preserve"> </w:t>
      </w:r>
    </w:p>
    <w:p w:rsidR="00ED276C" w:rsidRDefault="00ED276C" w:rsidP="006760E3">
      <w:pPr>
        <w:pStyle w:val="ListParagraph"/>
        <w:spacing w:before="240" w:line="480" w:lineRule="auto"/>
        <w:ind w:left="6840"/>
        <w:rPr>
          <w:sz w:val="24"/>
          <w:szCs w:val="24"/>
        </w:rPr>
      </w:pPr>
    </w:p>
    <w:p w:rsidR="006760E3" w:rsidRPr="006760E3" w:rsidRDefault="006760E3" w:rsidP="006760E3">
      <w:pPr>
        <w:pStyle w:val="ListParagraph"/>
        <w:spacing w:before="240" w:line="480" w:lineRule="auto"/>
        <w:ind w:left="6840"/>
        <w:rPr>
          <w:sz w:val="24"/>
          <w:szCs w:val="24"/>
        </w:rPr>
      </w:pPr>
      <w:r w:rsidRPr="006760E3">
        <w:rPr>
          <w:sz w:val="24"/>
          <w:szCs w:val="24"/>
        </w:rPr>
        <w:t>Respectfully submitted,</w:t>
      </w:r>
    </w:p>
    <w:p w:rsidR="006760E3" w:rsidRPr="006760E3" w:rsidRDefault="006760E3" w:rsidP="006760E3">
      <w:pPr>
        <w:pStyle w:val="ListParagraph"/>
        <w:spacing w:before="240" w:line="480" w:lineRule="auto"/>
        <w:ind w:left="360" w:firstLine="360"/>
        <w:rPr>
          <w:sz w:val="24"/>
          <w:szCs w:val="24"/>
        </w:rPr>
      </w:pPr>
    </w:p>
    <w:p w:rsidR="006760E3" w:rsidRPr="006760E3" w:rsidRDefault="006760E3" w:rsidP="006760E3">
      <w:pPr>
        <w:pStyle w:val="ListParagraph"/>
        <w:spacing w:before="240" w:line="480" w:lineRule="auto"/>
        <w:ind w:left="360" w:firstLine="360"/>
        <w:rPr>
          <w:sz w:val="24"/>
          <w:szCs w:val="24"/>
        </w:rPr>
      </w:pPr>
    </w:p>
    <w:p w:rsidR="006760E3" w:rsidRPr="000D037A" w:rsidRDefault="006760E3" w:rsidP="006760E3">
      <w:pPr>
        <w:pStyle w:val="NormalWeb"/>
        <w:spacing w:after="240" w:afterAutospacing="0" w:line="480" w:lineRule="auto"/>
        <w:jc w:val="both"/>
      </w:pPr>
      <w:r w:rsidRPr="000D037A">
        <w:t>Dated: Palm Beach County, FL</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411584" w:rsidRPr="005E3270" w:rsidRDefault="00411584" w:rsidP="005E3270">
      <w:pPr>
        <w:pStyle w:val="ListParagraph"/>
        <w:spacing w:before="240" w:line="480" w:lineRule="auto"/>
        <w:ind w:left="360" w:firstLine="360"/>
        <w:rPr>
          <w:sz w:val="24"/>
          <w:szCs w:val="24"/>
        </w:rPr>
      </w:pPr>
    </w:p>
    <w:p w:rsidR="00411584" w:rsidRPr="000D037A" w:rsidRDefault="00411584" w:rsidP="00411584">
      <w:pPr>
        <w:pStyle w:val="NoSpacing"/>
        <w:spacing w:after="240" w:line="480" w:lineRule="auto"/>
        <w:jc w:val="both"/>
        <w:rPr>
          <w:sz w:val="24"/>
          <w:szCs w:val="24"/>
        </w:rPr>
      </w:pP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CD4E6D" w:rsidRPr="000D037A" w:rsidRDefault="00CD4E6D" w:rsidP="00CD4E6D">
      <w:pPr>
        <w:ind w:right="3240"/>
        <w:rPr>
          <w:rFonts w:ascii="Times New Roman" w:hAnsi="Times New Roman" w:cs="Times New Roman"/>
          <w:caps/>
          <w:sz w:val="24"/>
          <w:szCs w:val="24"/>
        </w:rPr>
      </w:pPr>
      <w:r w:rsidRPr="000D037A">
        <w:rPr>
          <w:rFonts w:ascii="Times New Roman" w:hAnsi="Times New Roman" w:cs="Times New Roman"/>
          <w:caps/>
          <w:sz w:val="24"/>
          <w:szCs w:val="24"/>
        </w:rPr>
        <w:br w:type="page"/>
      </w:r>
    </w:p>
    <w:p w:rsidR="00AD6246" w:rsidRDefault="00ED276C" w:rsidP="00ED276C">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Exhibit 1</w:t>
      </w:r>
    </w:p>
    <w:p w:rsidR="00335FAF" w:rsidRDefault="00CC4676" w:rsidP="00AD6246">
      <w:pPr>
        <w:rPr>
          <w:rFonts w:ascii="Times New Roman" w:hAnsi="Times New Roman" w:cs="Times New Roman"/>
          <w:b/>
          <w:sz w:val="24"/>
          <w:szCs w:val="24"/>
        </w:rPr>
      </w:pPr>
    </w:p>
    <w:sectPr w:rsidR="00335FAF" w:rsidSect="00A62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3807DF"/>
    <w:multiLevelType w:val="hybridMultilevel"/>
    <w:tmpl w:val="5AD2A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293173"/>
    <w:multiLevelType w:val="hybridMultilevel"/>
    <w:tmpl w:val="E936404C"/>
    <w:lvl w:ilvl="0" w:tplc="0409000F">
      <w:start w:val="1"/>
      <w:numFmt w:val="decimal"/>
      <w:lvlText w:val="%1."/>
      <w:lvlJc w:val="left"/>
      <w:pPr>
        <w:ind w:left="720" w:hanging="360"/>
      </w:pPr>
      <w:rPr>
        <w:rFonts w:hint="default"/>
        <w:b/>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A596E"/>
    <w:multiLevelType w:val="hybridMultilevel"/>
    <w:tmpl w:val="30D0E4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13E9D"/>
    <w:multiLevelType w:val="hybridMultilevel"/>
    <w:tmpl w:val="B59EF260"/>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D57B2"/>
    <w:multiLevelType w:val="hybridMultilevel"/>
    <w:tmpl w:val="5F08295C"/>
    <w:lvl w:ilvl="0" w:tplc="0AA8195E">
      <w:start w:val="2"/>
      <w:numFmt w:val="upperRoman"/>
      <w:lvlText w:val="%1."/>
      <w:lvlJc w:val="right"/>
      <w:pPr>
        <w:ind w:left="144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97CD0"/>
    <w:multiLevelType w:val="hybridMultilevel"/>
    <w:tmpl w:val="948404AE"/>
    <w:lvl w:ilvl="0" w:tplc="DA86E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C97CEA"/>
    <w:multiLevelType w:val="hybridMultilevel"/>
    <w:tmpl w:val="2432F860"/>
    <w:lvl w:ilvl="0" w:tplc="8DD4A8F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4"/>
  </w:num>
  <w:num w:numId="4">
    <w:abstractNumId w:val="2"/>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10E69"/>
    <w:rsid w:val="000B4E05"/>
    <w:rsid w:val="000C606B"/>
    <w:rsid w:val="000D037A"/>
    <w:rsid w:val="00141075"/>
    <w:rsid w:val="001A71B1"/>
    <w:rsid w:val="00246659"/>
    <w:rsid w:val="00254B0B"/>
    <w:rsid w:val="00373291"/>
    <w:rsid w:val="00411584"/>
    <w:rsid w:val="00445115"/>
    <w:rsid w:val="00483F0D"/>
    <w:rsid w:val="005526A7"/>
    <w:rsid w:val="005559FD"/>
    <w:rsid w:val="005E3270"/>
    <w:rsid w:val="006760E3"/>
    <w:rsid w:val="006972E5"/>
    <w:rsid w:val="007613C0"/>
    <w:rsid w:val="008736BC"/>
    <w:rsid w:val="00876160"/>
    <w:rsid w:val="00946A0C"/>
    <w:rsid w:val="009A49C5"/>
    <w:rsid w:val="00A62AD1"/>
    <w:rsid w:val="00AD6246"/>
    <w:rsid w:val="00C45F1F"/>
    <w:rsid w:val="00C930F1"/>
    <w:rsid w:val="00CC0600"/>
    <w:rsid w:val="00CC4676"/>
    <w:rsid w:val="00CD4E6D"/>
    <w:rsid w:val="00D53B70"/>
    <w:rsid w:val="00E63E52"/>
    <w:rsid w:val="00ED276C"/>
    <w:rsid w:val="00EF51D3"/>
    <w:rsid w:val="00F9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2</cp:revision>
  <cp:lastPrinted>2013-06-26T14:34:00Z</cp:lastPrinted>
  <dcterms:created xsi:type="dcterms:W3CDTF">2013-06-26T14:35:00Z</dcterms:created>
  <dcterms:modified xsi:type="dcterms:W3CDTF">2013-06-26T14:35:00Z</dcterms:modified>
</cp:coreProperties>
</file>