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D0" w:rsidRDefault="003B090C" w:rsidP="00FD7872">
      <w:pPr>
        <w:spacing w:after="0" w:line="240" w:lineRule="auto"/>
        <w:rPr>
          <w:rFonts w:ascii="Times New Roman" w:hAnsi="Times New Roman" w:cs="Times New Roman"/>
          <w:sz w:val="24"/>
          <w:szCs w:val="24"/>
        </w:rPr>
      </w:pPr>
      <w:r>
        <w:rPr>
          <w:rFonts w:ascii="Times New Roman" w:hAnsi="Times New Roman" w:cs="Times New Roman"/>
          <w:sz w:val="24"/>
          <w:szCs w:val="24"/>
        </w:rPr>
        <w:t>Eliot Ivan Bernstein on behalf of</w:t>
      </w:r>
      <w:r w:rsidR="008D7CE9" w:rsidRPr="008D7CE9">
        <w:rPr>
          <w:rFonts w:ascii="Times New Roman" w:hAnsi="Times New Roman" w:cs="Times New Roman"/>
          <w:sz w:val="24"/>
          <w:szCs w:val="24"/>
        </w:rPr>
        <w:br/>
      </w:r>
      <w:r w:rsidR="0079401A" w:rsidRPr="008D7CE9">
        <w:rPr>
          <w:rFonts w:ascii="Times New Roman" w:hAnsi="Times New Roman" w:cs="Times New Roman"/>
          <w:sz w:val="24"/>
          <w:szCs w:val="24"/>
        </w:rPr>
        <w:t xml:space="preserve">Iviewit </w:t>
      </w:r>
      <w:r w:rsidR="00464F40" w:rsidRPr="00464F40">
        <w:rPr>
          <w:rFonts w:ascii="Times New Roman" w:hAnsi="Times New Roman" w:cs="Times New Roman"/>
          <w:sz w:val="24"/>
          <w:szCs w:val="24"/>
          <w:highlight w:val="yellow"/>
        </w:rPr>
        <w:t>companies (maybe footnote companies)</w:t>
      </w:r>
      <w:r w:rsidR="0079401A" w:rsidRPr="008D7CE9">
        <w:rPr>
          <w:rFonts w:ascii="Times New Roman" w:hAnsi="Times New Roman" w:cs="Times New Roman"/>
          <w:sz w:val="24"/>
          <w:szCs w:val="24"/>
        </w:rPr>
        <w:t xml:space="preserve"> Interest Holders</w:t>
      </w:r>
      <w:r w:rsidR="00FD7872">
        <w:rPr>
          <w:rFonts w:ascii="Times New Roman" w:hAnsi="Times New Roman" w:cs="Times New Roman"/>
          <w:sz w:val="24"/>
          <w:szCs w:val="24"/>
        </w:rPr>
        <w:br/>
      </w:r>
      <w:r w:rsidR="008D7CE9">
        <w:rPr>
          <w:rFonts w:ascii="Times New Roman" w:hAnsi="Times New Roman" w:cs="Times New Roman"/>
          <w:sz w:val="24"/>
          <w:szCs w:val="24"/>
        </w:rPr>
        <w:t>2753 NW 34th Street</w:t>
      </w:r>
      <w:r w:rsidR="008D7CE9">
        <w:rPr>
          <w:rFonts w:ascii="Times New Roman" w:hAnsi="Times New Roman" w:cs="Times New Roman"/>
          <w:sz w:val="24"/>
          <w:szCs w:val="24"/>
        </w:rPr>
        <w:br/>
        <w:t>Boca Raton, FL 33434</w:t>
      </w:r>
      <w:r w:rsidR="008D7CE9">
        <w:rPr>
          <w:rFonts w:ascii="Times New Roman" w:hAnsi="Times New Roman" w:cs="Times New Roman"/>
          <w:sz w:val="24"/>
          <w:szCs w:val="24"/>
        </w:rPr>
        <w:br/>
        <w:t>(561) 886</w:t>
      </w:r>
      <w:r w:rsidR="001D0AD0">
        <w:rPr>
          <w:rFonts w:ascii="Times New Roman" w:hAnsi="Times New Roman" w:cs="Times New Roman"/>
          <w:sz w:val="24"/>
          <w:szCs w:val="24"/>
        </w:rPr>
        <w:t>-7628</w:t>
      </w:r>
      <w:r w:rsidR="001D0AD0">
        <w:rPr>
          <w:rFonts w:ascii="Times New Roman" w:hAnsi="Times New Roman" w:cs="Times New Roman"/>
          <w:sz w:val="24"/>
          <w:szCs w:val="24"/>
        </w:rPr>
        <w:br/>
        <w:t>Fax:  (561) 245-8588</w:t>
      </w:r>
      <w:r w:rsidR="001D0AD0">
        <w:rPr>
          <w:rFonts w:ascii="Times New Roman" w:hAnsi="Times New Roman" w:cs="Times New Roman"/>
          <w:sz w:val="24"/>
          <w:szCs w:val="24"/>
        </w:rPr>
        <w:br/>
        <w:t>Email: iviewit@iviewit.tv</w:t>
      </w:r>
      <w:r w:rsidR="00FD7872">
        <w:rPr>
          <w:rFonts w:ascii="Times New Roman" w:hAnsi="Times New Roman" w:cs="Times New Roman"/>
          <w:sz w:val="24"/>
          <w:szCs w:val="24"/>
        </w:rPr>
        <w:br/>
      </w:r>
      <w:r w:rsidR="001D0AD0">
        <w:rPr>
          <w:rFonts w:ascii="Times New Roman" w:hAnsi="Times New Roman" w:cs="Times New Roman"/>
          <w:sz w:val="24"/>
          <w:szCs w:val="24"/>
        </w:rPr>
        <w:t>Plaintiffs Pro Se</w:t>
      </w:r>
    </w:p>
    <w:p w:rsidR="001D0AD0" w:rsidRDefault="001D0AD0" w:rsidP="008D7CE9">
      <w:pPr>
        <w:spacing w:after="0" w:line="240" w:lineRule="auto"/>
        <w:rPr>
          <w:rFonts w:ascii="Times New Roman" w:hAnsi="Times New Roman" w:cs="Times New Roman"/>
          <w:sz w:val="24"/>
          <w:szCs w:val="24"/>
        </w:rPr>
      </w:pPr>
    </w:p>
    <w:p w:rsidR="001D0AD0" w:rsidRDefault="001D0AD0" w:rsidP="008D7CE9">
      <w:pPr>
        <w:spacing w:after="0" w:line="240" w:lineRule="auto"/>
        <w:rPr>
          <w:rFonts w:ascii="Times New Roman" w:hAnsi="Times New Roman" w:cs="Times New Roman"/>
          <w:sz w:val="24"/>
          <w:szCs w:val="24"/>
        </w:rPr>
      </w:pPr>
      <w:r>
        <w:rPr>
          <w:rFonts w:ascii="Times New Roman" w:hAnsi="Times New Roman" w:cs="Times New Roman"/>
          <w:sz w:val="24"/>
          <w:szCs w:val="24"/>
        </w:rPr>
        <w:t>UNITED STATES DISTRICT COURT</w:t>
      </w:r>
      <w:r w:rsidR="00FD7872">
        <w:rPr>
          <w:rFonts w:ascii="Times New Roman" w:hAnsi="Times New Roman" w:cs="Times New Roman"/>
          <w:sz w:val="24"/>
          <w:szCs w:val="24"/>
        </w:rPr>
        <w:br/>
      </w:r>
      <w:r>
        <w:rPr>
          <w:rFonts w:ascii="Times New Roman" w:hAnsi="Times New Roman" w:cs="Times New Roman"/>
          <w:sz w:val="24"/>
          <w:szCs w:val="24"/>
        </w:rPr>
        <w:t>SOUTHERN DISTRICT OF NEW YORK</w:t>
      </w:r>
    </w:p>
    <w:p w:rsidR="001D0AD0" w:rsidRDefault="001D0AD0" w:rsidP="008D7CE9">
      <w:pPr>
        <w:spacing w:after="0" w:line="240" w:lineRule="auto"/>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tblPr>
      <w:tblGrid>
        <w:gridCol w:w="6048"/>
        <w:gridCol w:w="3528"/>
      </w:tblGrid>
      <w:tr w:rsidR="001D0AD0" w:rsidTr="00960412">
        <w:tc>
          <w:tcPr>
            <w:tcW w:w="6048" w:type="dxa"/>
            <w:tcBorders>
              <w:right w:val="dotted" w:sz="4" w:space="0" w:color="auto"/>
            </w:tcBorders>
          </w:tcPr>
          <w:p w:rsidR="00960412" w:rsidRDefault="00960412" w:rsidP="008D7CE9">
            <w:pPr>
              <w:rPr>
                <w:rFonts w:ascii="Times New Roman" w:hAnsi="Times New Roman" w:cs="Times New Roman"/>
                <w:sz w:val="24"/>
                <w:szCs w:val="24"/>
              </w:rPr>
            </w:pPr>
          </w:p>
          <w:p w:rsidR="001D0AD0" w:rsidRDefault="001D0AD0" w:rsidP="008D7CE9">
            <w:pPr>
              <w:rPr>
                <w:rFonts w:ascii="Times New Roman" w:hAnsi="Times New Roman" w:cs="Times New Roman"/>
                <w:sz w:val="24"/>
                <w:szCs w:val="24"/>
              </w:rPr>
            </w:pPr>
            <w:r>
              <w:rPr>
                <w:rFonts w:ascii="Times New Roman" w:hAnsi="Times New Roman" w:cs="Times New Roman"/>
                <w:sz w:val="24"/>
                <w:szCs w:val="24"/>
              </w:rPr>
              <w:t>ELIOT BERNSTEIN on behalf of</w:t>
            </w:r>
          </w:p>
          <w:p w:rsidR="001D0AD0" w:rsidRDefault="001D0AD0" w:rsidP="008D7CE9">
            <w:pPr>
              <w:rPr>
                <w:rFonts w:ascii="Times New Roman" w:hAnsi="Times New Roman" w:cs="Times New Roman"/>
                <w:sz w:val="24"/>
                <w:szCs w:val="24"/>
              </w:rPr>
            </w:pPr>
            <w:r>
              <w:rPr>
                <w:rFonts w:ascii="Times New Roman" w:hAnsi="Times New Roman" w:cs="Times New Roman"/>
                <w:sz w:val="24"/>
                <w:szCs w:val="24"/>
              </w:rPr>
              <w:t>IVIEWIT TECHNOLOGIES INTEREST HOLDERS,</w:t>
            </w:r>
          </w:p>
          <w:p w:rsidR="001D0AD0" w:rsidRDefault="001D0AD0" w:rsidP="008D7CE9">
            <w:pPr>
              <w:rPr>
                <w:rFonts w:ascii="Times New Roman" w:hAnsi="Times New Roman" w:cs="Times New Roman"/>
                <w:sz w:val="24"/>
                <w:szCs w:val="24"/>
              </w:rPr>
            </w:pPr>
          </w:p>
          <w:p w:rsidR="001D0AD0" w:rsidRDefault="001D0AD0" w:rsidP="001D0AD0">
            <w:pPr>
              <w:ind w:left="2160"/>
              <w:rPr>
                <w:rFonts w:ascii="Times New Roman" w:hAnsi="Times New Roman" w:cs="Times New Roman"/>
                <w:sz w:val="24"/>
                <w:szCs w:val="24"/>
              </w:rPr>
            </w:pPr>
            <w:r>
              <w:rPr>
                <w:rFonts w:ascii="Times New Roman" w:hAnsi="Times New Roman" w:cs="Times New Roman"/>
                <w:sz w:val="24"/>
                <w:szCs w:val="24"/>
              </w:rPr>
              <w:t>Plaintiffs Pro Se</w:t>
            </w:r>
          </w:p>
          <w:p w:rsidR="001D0AD0" w:rsidRDefault="001D0AD0" w:rsidP="001D0AD0">
            <w:pPr>
              <w:rPr>
                <w:rFonts w:ascii="Times New Roman" w:hAnsi="Times New Roman" w:cs="Times New Roman"/>
                <w:sz w:val="24"/>
                <w:szCs w:val="24"/>
              </w:rPr>
            </w:pPr>
          </w:p>
          <w:p w:rsidR="001D0AD0" w:rsidRDefault="001D0AD0" w:rsidP="001D0AD0">
            <w:pPr>
              <w:jc w:val="center"/>
              <w:rPr>
                <w:rFonts w:ascii="Times New Roman" w:hAnsi="Times New Roman" w:cs="Times New Roman"/>
                <w:sz w:val="24"/>
                <w:szCs w:val="24"/>
              </w:rPr>
            </w:pPr>
            <w:r>
              <w:rPr>
                <w:rFonts w:ascii="Times New Roman" w:hAnsi="Times New Roman" w:cs="Times New Roman"/>
                <w:sz w:val="24"/>
                <w:szCs w:val="24"/>
              </w:rPr>
              <w:t>-against-</w:t>
            </w:r>
          </w:p>
          <w:p w:rsidR="001D0AD0" w:rsidRDefault="001D0AD0" w:rsidP="001D0AD0">
            <w:pPr>
              <w:jc w:val="center"/>
              <w:rPr>
                <w:rFonts w:ascii="Times New Roman" w:hAnsi="Times New Roman" w:cs="Times New Roman"/>
                <w:sz w:val="24"/>
                <w:szCs w:val="24"/>
              </w:rPr>
            </w:pPr>
          </w:p>
          <w:p w:rsidR="001D0AD0" w:rsidRDefault="001D0AD0" w:rsidP="001D0AD0">
            <w:pPr>
              <w:rPr>
                <w:rFonts w:ascii="Times New Roman" w:hAnsi="Times New Roman" w:cs="Times New Roman"/>
                <w:sz w:val="24"/>
                <w:szCs w:val="24"/>
              </w:rPr>
            </w:pPr>
            <w:r>
              <w:rPr>
                <w:rFonts w:ascii="Times New Roman" w:hAnsi="Times New Roman" w:cs="Times New Roman"/>
                <w:sz w:val="24"/>
                <w:szCs w:val="24"/>
              </w:rPr>
              <w:t>APPELLATE DIVISION FIRST DEPARTMENT DEPARTMENTAL DISCIPLINARY COMMITTEE</w:t>
            </w:r>
            <w:proofErr w:type="gramStart"/>
            <w:r w:rsidR="00960412">
              <w:rPr>
                <w:rFonts w:ascii="Times New Roman" w:hAnsi="Times New Roman" w:cs="Times New Roman"/>
                <w:sz w:val="24"/>
                <w:szCs w:val="24"/>
              </w:rPr>
              <w:t xml:space="preserve">, </w:t>
            </w:r>
            <w:r>
              <w:rPr>
                <w:rFonts w:ascii="Times New Roman" w:hAnsi="Times New Roman" w:cs="Times New Roman"/>
                <w:sz w:val="24"/>
                <w:szCs w:val="24"/>
              </w:rPr>
              <w:t xml:space="preserve"> et</w:t>
            </w:r>
            <w:proofErr w:type="gramEnd"/>
            <w:r>
              <w:rPr>
                <w:rFonts w:ascii="Times New Roman" w:hAnsi="Times New Roman" w:cs="Times New Roman"/>
                <w:sz w:val="24"/>
                <w:szCs w:val="24"/>
              </w:rPr>
              <w:t xml:space="preserve"> al</w:t>
            </w:r>
            <w:r w:rsidR="00960412">
              <w:rPr>
                <w:rFonts w:ascii="Times New Roman" w:hAnsi="Times New Roman" w:cs="Times New Roman"/>
                <w:sz w:val="24"/>
                <w:szCs w:val="24"/>
              </w:rPr>
              <w:t>.</w:t>
            </w:r>
          </w:p>
          <w:p w:rsidR="001D0AD0" w:rsidRDefault="001D0AD0" w:rsidP="008D7CE9">
            <w:pPr>
              <w:rPr>
                <w:rFonts w:ascii="Times New Roman" w:hAnsi="Times New Roman" w:cs="Times New Roman"/>
                <w:sz w:val="24"/>
                <w:szCs w:val="24"/>
              </w:rPr>
            </w:pPr>
          </w:p>
        </w:tc>
        <w:tc>
          <w:tcPr>
            <w:tcW w:w="3528" w:type="dxa"/>
            <w:tcBorders>
              <w:top w:val="nil"/>
              <w:left w:val="dotted" w:sz="4" w:space="0" w:color="auto"/>
              <w:bottom w:val="nil"/>
            </w:tcBorders>
          </w:tcPr>
          <w:p w:rsidR="003B090C" w:rsidRDefault="00036335" w:rsidP="003116FA">
            <w:pPr>
              <w:jc w:val="center"/>
              <w:rPr>
                <w:rFonts w:ascii="Times New Roman" w:hAnsi="Times New Roman" w:cs="Times New Roman"/>
                <w:sz w:val="24"/>
                <w:szCs w:val="24"/>
              </w:rPr>
            </w:pPr>
            <w:r>
              <w:rPr>
                <w:rFonts w:ascii="Times New Roman" w:hAnsi="Times New Roman" w:cs="Times New Roman"/>
                <w:sz w:val="24"/>
                <w:szCs w:val="24"/>
              </w:rPr>
              <w:t>CASE NO</w:t>
            </w:r>
            <w:r w:rsidR="003B090C">
              <w:rPr>
                <w:rFonts w:ascii="Times New Roman" w:hAnsi="Times New Roman" w:cs="Times New Roman"/>
                <w:sz w:val="24"/>
                <w:szCs w:val="24"/>
              </w:rPr>
              <w:t>. 1:07-cv-11196-SAS</w:t>
            </w:r>
          </w:p>
          <w:p w:rsidR="003B090C" w:rsidRDefault="003B090C" w:rsidP="003116FA">
            <w:pPr>
              <w:jc w:val="center"/>
              <w:rPr>
                <w:rFonts w:ascii="Times New Roman" w:hAnsi="Times New Roman" w:cs="Times New Roman"/>
                <w:sz w:val="24"/>
                <w:szCs w:val="24"/>
              </w:rPr>
            </w:pPr>
          </w:p>
          <w:p w:rsidR="003B090C" w:rsidRDefault="00960412" w:rsidP="003116FA">
            <w:pPr>
              <w:jc w:val="center"/>
              <w:rPr>
                <w:rFonts w:ascii="Times New Roman" w:hAnsi="Times New Roman" w:cs="Times New Roman"/>
                <w:sz w:val="24"/>
                <w:szCs w:val="24"/>
              </w:rPr>
            </w:pPr>
            <w:r>
              <w:rPr>
                <w:rFonts w:ascii="Times New Roman" w:hAnsi="Times New Roman" w:cs="Times New Roman"/>
                <w:sz w:val="24"/>
                <w:szCs w:val="24"/>
              </w:rPr>
              <w:t>United States District Court Judge</w:t>
            </w:r>
            <w:r w:rsidR="003B090C">
              <w:rPr>
                <w:rFonts w:ascii="Times New Roman" w:hAnsi="Times New Roman" w:cs="Times New Roman"/>
                <w:sz w:val="24"/>
                <w:szCs w:val="24"/>
              </w:rPr>
              <w:br/>
              <w:t>SHIRA A. SCHEINDLIN</w:t>
            </w:r>
            <w:r>
              <w:rPr>
                <w:rFonts w:ascii="Times New Roman" w:hAnsi="Times New Roman" w:cs="Times New Roman"/>
                <w:sz w:val="24"/>
                <w:szCs w:val="24"/>
              </w:rPr>
              <w:br/>
              <w:t>Presiding</w:t>
            </w:r>
          </w:p>
          <w:p w:rsidR="003B090C" w:rsidRDefault="003B090C" w:rsidP="003116FA">
            <w:pPr>
              <w:jc w:val="center"/>
              <w:rPr>
                <w:rFonts w:ascii="Times New Roman" w:hAnsi="Times New Roman" w:cs="Times New Roman"/>
                <w:sz w:val="24"/>
                <w:szCs w:val="24"/>
              </w:rPr>
            </w:pPr>
          </w:p>
          <w:p w:rsidR="009A751B" w:rsidRPr="009A751B" w:rsidRDefault="009A751B" w:rsidP="009A751B">
            <w:pPr>
              <w:jc w:val="center"/>
              <w:rPr>
                <w:rFonts w:ascii="Times New Roman" w:hAnsi="Times New Roman" w:cs="Times New Roman"/>
                <w:sz w:val="24"/>
                <w:szCs w:val="24"/>
              </w:rPr>
            </w:pPr>
            <w:r w:rsidRPr="009A751B">
              <w:rPr>
                <w:rFonts w:ascii="Times New Roman" w:hAnsi="Times New Roman" w:cs="Times New Roman"/>
                <w:sz w:val="24"/>
                <w:szCs w:val="24"/>
              </w:rPr>
              <w:t>LEGALLY RELATED</w:t>
            </w:r>
          </w:p>
          <w:p w:rsidR="003116FA" w:rsidRDefault="00960412" w:rsidP="003116FA">
            <w:pPr>
              <w:jc w:val="center"/>
              <w:rPr>
                <w:rFonts w:ascii="Times New Roman" w:hAnsi="Times New Roman" w:cs="Times New Roman"/>
                <w:sz w:val="24"/>
                <w:szCs w:val="24"/>
                <w:u w:val="single"/>
              </w:rPr>
            </w:pPr>
            <w:r>
              <w:rPr>
                <w:rFonts w:ascii="Times New Roman" w:hAnsi="Times New Roman" w:cs="Times New Roman"/>
                <w:sz w:val="24"/>
                <w:szCs w:val="24"/>
                <w:u w:val="single"/>
              </w:rPr>
              <w:t>ASSOCIATED CASE</w:t>
            </w:r>
          </w:p>
          <w:p w:rsidR="00960412" w:rsidRPr="009A751B" w:rsidRDefault="00960412" w:rsidP="003116FA">
            <w:pPr>
              <w:jc w:val="center"/>
              <w:rPr>
                <w:rFonts w:ascii="Times New Roman" w:hAnsi="Times New Roman" w:cs="Times New Roman"/>
                <w:sz w:val="24"/>
                <w:szCs w:val="24"/>
                <w:u w:val="single"/>
              </w:rPr>
            </w:pPr>
          </w:p>
          <w:p w:rsidR="003116FA" w:rsidRPr="003B090C" w:rsidRDefault="003116FA" w:rsidP="003116FA">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Christine </w:t>
            </w:r>
            <w:r w:rsidRPr="003B090C">
              <w:rPr>
                <w:rFonts w:ascii="Times New Roman" w:hAnsi="Times New Roman" w:cs="Times New Roman"/>
                <w:sz w:val="24"/>
                <w:szCs w:val="24"/>
              </w:rPr>
              <w:t>Anderson v.</w:t>
            </w:r>
            <w:proofErr w:type="gramEnd"/>
            <w:r w:rsidRPr="003B090C">
              <w:rPr>
                <w:rFonts w:ascii="Times New Roman" w:hAnsi="Times New Roman" w:cs="Times New Roman"/>
                <w:sz w:val="24"/>
                <w:szCs w:val="24"/>
              </w:rPr>
              <w:t xml:space="preserve"> The State of New York et al</w:t>
            </w:r>
          </w:p>
          <w:p w:rsidR="003B090C" w:rsidRDefault="00036335" w:rsidP="003116FA">
            <w:pPr>
              <w:jc w:val="center"/>
              <w:rPr>
                <w:rFonts w:ascii="Times New Roman" w:hAnsi="Times New Roman" w:cs="Times New Roman"/>
                <w:sz w:val="24"/>
                <w:szCs w:val="24"/>
              </w:rPr>
            </w:pPr>
            <w:r>
              <w:rPr>
                <w:rFonts w:ascii="Times New Roman" w:hAnsi="Times New Roman" w:cs="Times New Roman"/>
                <w:sz w:val="24"/>
                <w:szCs w:val="24"/>
              </w:rPr>
              <w:t>CASE NO.</w:t>
            </w:r>
            <w:r w:rsidR="003B090C">
              <w:rPr>
                <w:rFonts w:ascii="Times New Roman" w:hAnsi="Times New Roman" w:cs="Times New Roman"/>
                <w:sz w:val="24"/>
                <w:szCs w:val="24"/>
              </w:rPr>
              <w:t xml:space="preserve"> </w:t>
            </w:r>
            <w:r w:rsidR="003B090C" w:rsidRPr="003B090C">
              <w:rPr>
                <w:rFonts w:ascii="Times New Roman" w:hAnsi="Times New Roman" w:cs="Times New Roman"/>
                <w:sz w:val="24"/>
                <w:szCs w:val="24"/>
              </w:rPr>
              <w:t>1:07-cv-09599-SAS</w:t>
            </w:r>
          </w:p>
        </w:tc>
      </w:tr>
    </w:tbl>
    <w:p w:rsidR="001D0AD0" w:rsidRDefault="001D0AD0" w:rsidP="008D7CE9">
      <w:pPr>
        <w:spacing w:after="0" w:line="240" w:lineRule="auto"/>
        <w:rPr>
          <w:rFonts w:ascii="Times New Roman" w:hAnsi="Times New Roman" w:cs="Times New Roman"/>
          <w:sz w:val="24"/>
          <w:szCs w:val="24"/>
        </w:rPr>
      </w:pPr>
    </w:p>
    <w:p w:rsidR="0028108D" w:rsidRPr="00FD7872" w:rsidRDefault="00D03CCC" w:rsidP="00E830C5">
      <w:pPr>
        <w:spacing w:after="0" w:line="240" w:lineRule="auto"/>
        <w:jc w:val="both"/>
        <w:rPr>
          <w:rFonts w:ascii="Times New Roman" w:hAnsi="Times New Roman" w:cs="Times New Roman"/>
          <w:sz w:val="24"/>
          <w:szCs w:val="24"/>
        </w:rPr>
      </w:pPr>
      <w:proofErr w:type="gramStart"/>
      <w:r w:rsidRPr="00F570CB">
        <w:rPr>
          <w:rFonts w:ascii="Times New Roman" w:hAnsi="Times New Roman" w:cs="Times New Roman"/>
          <w:b/>
          <w:sz w:val="24"/>
          <w:szCs w:val="24"/>
        </w:rPr>
        <w:t>PLAINTIFFS'</w:t>
      </w:r>
      <w:r w:rsidR="0028108D">
        <w:rPr>
          <w:rFonts w:ascii="Times New Roman" w:hAnsi="Times New Roman" w:cs="Times New Roman"/>
          <w:b/>
          <w:sz w:val="24"/>
          <w:szCs w:val="24"/>
        </w:rPr>
        <w:t xml:space="preserve"> ("IVIEWIT </w:t>
      </w:r>
      <w:r w:rsidR="00464F40" w:rsidRPr="00464F40">
        <w:rPr>
          <w:rFonts w:ascii="Times New Roman" w:hAnsi="Times New Roman" w:cs="Times New Roman"/>
          <w:b/>
          <w:sz w:val="24"/>
          <w:szCs w:val="24"/>
          <w:highlight w:val="yellow"/>
        </w:rPr>
        <w:t>COMPANIES</w:t>
      </w:r>
      <w:r w:rsidR="0028108D">
        <w:rPr>
          <w:rFonts w:ascii="Times New Roman" w:hAnsi="Times New Roman" w:cs="Times New Roman"/>
          <w:b/>
          <w:sz w:val="24"/>
          <w:szCs w:val="24"/>
        </w:rPr>
        <w:t xml:space="preserve"> INTEREST HOLDERS")</w:t>
      </w:r>
      <w:r w:rsidRPr="00F570CB">
        <w:rPr>
          <w:rFonts w:ascii="Times New Roman" w:hAnsi="Times New Roman" w:cs="Times New Roman"/>
          <w:b/>
          <w:sz w:val="24"/>
          <w:szCs w:val="24"/>
        </w:rPr>
        <w:t xml:space="preserve"> MOTION TO REOPEN</w:t>
      </w:r>
      <w:r w:rsidR="00A615DC">
        <w:rPr>
          <w:rFonts w:ascii="Times New Roman" w:hAnsi="Times New Roman" w:cs="Times New Roman"/>
          <w:b/>
          <w:sz w:val="24"/>
          <w:szCs w:val="24"/>
        </w:rPr>
        <w:t xml:space="preserve"> AND MEMORANDUM OF LAW</w:t>
      </w:r>
      <w:r w:rsidRPr="00F570CB">
        <w:rPr>
          <w:rFonts w:ascii="Times New Roman" w:hAnsi="Times New Roman" w:cs="Times New Roman"/>
          <w:b/>
          <w:sz w:val="24"/>
          <w:szCs w:val="24"/>
        </w:rPr>
        <w:t xml:space="preserve"> IN COMPLIANCE WITH HER </w:t>
      </w:r>
      <w:r w:rsidRPr="00464F40">
        <w:rPr>
          <w:rFonts w:ascii="Times New Roman" w:hAnsi="Times New Roman" w:cs="Times New Roman"/>
          <w:b/>
          <w:sz w:val="24"/>
          <w:szCs w:val="24"/>
          <w:highlight w:val="yellow"/>
        </w:rPr>
        <w:t>HONOR</w:t>
      </w:r>
      <w:r w:rsidR="00464F40" w:rsidRPr="00464F40">
        <w:rPr>
          <w:rFonts w:ascii="Times New Roman" w:hAnsi="Times New Roman" w:cs="Times New Roman"/>
          <w:b/>
          <w:sz w:val="24"/>
          <w:szCs w:val="24"/>
          <w:highlight w:val="yellow"/>
        </w:rPr>
        <w:t>ABLE SHIRA A. SCHEINDLIN</w:t>
      </w:r>
      <w:r w:rsidR="00EC7B6E" w:rsidRPr="00464F40">
        <w:rPr>
          <w:rFonts w:ascii="Times New Roman" w:hAnsi="Times New Roman" w:cs="Times New Roman"/>
          <w:b/>
          <w:sz w:val="24"/>
          <w:szCs w:val="24"/>
          <w:highlight w:val="yellow"/>
        </w:rPr>
        <w:t>'S</w:t>
      </w:r>
      <w:r w:rsidR="00EC7B6E">
        <w:rPr>
          <w:rFonts w:ascii="Times New Roman" w:hAnsi="Times New Roman" w:cs="Times New Roman"/>
          <w:b/>
          <w:sz w:val="24"/>
          <w:szCs w:val="24"/>
        </w:rPr>
        <w:t xml:space="preserve"> INDIVIDUAL RULES OF PRACTICE</w:t>
      </w:r>
      <w:r w:rsidR="0028108D">
        <w:rPr>
          <w:rFonts w:ascii="Times New Roman" w:hAnsi="Times New Roman" w:cs="Times New Roman"/>
          <w:b/>
          <w:sz w:val="24"/>
          <w:szCs w:val="24"/>
        </w:rPr>
        <w:t xml:space="preserve"> </w:t>
      </w:r>
      <w:r w:rsidR="00132583">
        <w:rPr>
          <w:rFonts w:ascii="Times New Roman" w:hAnsi="Times New Roman" w:cs="Times New Roman"/>
          <w:b/>
          <w:sz w:val="24"/>
          <w:szCs w:val="24"/>
        </w:rPr>
        <w:t xml:space="preserve">SEEKING CORRECTION OF THIS COURT'S DOCKET ANALYSIS CONFIRMED FLAGRANT </w:t>
      </w:r>
      <w:r w:rsidR="0028108D">
        <w:rPr>
          <w:rFonts w:ascii="Times New Roman" w:hAnsi="Times New Roman" w:cs="Times New Roman"/>
          <w:b/>
          <w:sz w:val="24"/>
          <w:szCs w:val="24"/>
        </w:rPr>
        <w:t xml:space="preserve">PREJUDICES IN FAVOR OF OFFICIAL CORRUPTION FRAUD CIVIL RIGHTS </w:t>
      </w:r>
      <w:r w:rsidR="00E93168">
        <w:rPr>
          <w:rFonts w:ascii="Times New Roman" w:hAnsi="Times New Roman" w:cs="Times New Roman"/>
          <w:b/>
          <w:sz w:val="24"/>
          <w:szCs w:val="24"/>
        </w:rPr>
        <w:t>CO-</w:t>
      </w:r>
      <w:r w:rsidR="00BF1F2A">
        <w:rPr>
          <w:rFonts w:ascii="Times New Roman" w:hAnsi="Times New Roman" w:cs="Times New Roman"/>
          <w:b/>
          <w:sz w:val="24"/>
          <w:szCs w:val="24"/>
        </w:rPr>
        <w:t>DEFENDANT</w:t>
      </w:r>
      <w:r w:rsidR="00E93168">
        <w:rPr>
          <w:rFonts w:ascii="Times New Roman" w:hAnsi="Times New Roman" w:cs="Times New Roman"/>
          <w:b/>
          <w:sz w:val="24"/>
          <w:szCs w:val="24"/>
        </w:rPr>
        <w:t xml:space="preserve"> ATTORNEY GENERAL'S ILLEGAL AND UNETHICAL LEGAL MALPRACTICE REPRESENTATION OF NEW YORK STATE CO-DEFENDANTS TO CAUSE FIVE YEARS OBSTRUCTION OF PATENT </w:t>
      </w:r>
      <w:r w:rsidR="009348FA">
        <w:rPr>
          <w:rFonts w:ascii="Times New Roman" w:hAnsi="Times New Roman" w:cs="Times New Roman"/>
          <w:b/>
          <w:sz w:val="24"/>
          <w:szCs w:val="24"/>
        </w:rPr>
        <w:t xml:space="preserve">DISPUTE, </w:t>
      </w:r>
      <w:r w:rsidR="0028108D">
        <w:rPr>
          <w:rFonts w:ascii="Times New Roman" w:hAnsi="Times New Roman" w:cs="Times New Roman"/>
          <w:b/>
          <w:sz w:val="24"/>
          <w:szCs w:val="24"/>
        </w:rPr>
        <w:t xml:space="preserve">RICO LITIGATION, </w:t>
      </w:r>
      <w:r w:rsidR="00BF1F2A">
        <w:rPr>
          <w:rFonts w:ascii="Times New Roman" w:hAnsi="Times New Roman" w:cs="Times New Roman"/>
          <w:b/>
          <w:sz w:val="24"/>
          <w:szCs w:val="24"/>
        </w:rPr>
        <w:t>WORSENING INJURIES</w:t>
      </w:r>
      <w:r w:rsidR="0028108D">
        <w:rPr>
          <w:rFonts w:ascii="Times New Roman" w:hAnsi="Times New Roman" w:cs="Times New Roman"/>
          <w:b/>
          <w:sz w:val="24"/>
          <w:szCs w:val="24"/>
        </w:rPr>
        <w:t xml:space="preserve"> TO PUBLIC INTEREST</w:t>
      </w:r>
      <w:r w:rsidR="009348FA">
        <w:rPr>
          <w:rFonts w:ascii="Times New Roman" w:hAnsi="Times New Roman" w:cs="Times New Roman"/>
          <w:b/>
          <w:sz w:val="24"/>
          <w:szCs w:val="24"/>
        </w:rPr>
        <w:t xml:space="preserve"> AND U.S. ECONOMY</w:t>
      </w:r>
      <w:r w:rsidR="00B641D2">
        <w:rPr>
          <w:rFonts w:ascii="Times New Roman" w:hAnsi="Times New Roman" w:cs="Times New Roman"/>
          <w:b/>
          <w:sz w:val="24"/>
          <w:szCs w:val="24"/>
        </w:rPr>
        <w:t>;</w:t>
      </w:r>
      <w:r w:rsidR="0028108D">
        <w:rPr>
          <w:rFonts w:ascii="Times New Roman" w:hAnsi="Times New Roman" w:cs="Times New Roman"/>
          <w:b/>
          <w:sz w:val="24"/>
          <w:szCs w:val="24"/>
        </w:rPr>
        <w:t xml:space="preserve"> </w:t>
      </w:r>
      <w:r w:rsidR="009348FA">
        <w:rPr>
          <w:rFonts w:ascii="Times New Roman" w:hAnsi="Times New Roman" w:cs="Times New Roman"/>
          <w:b/>
          <w:sz w:val="24"/>
          <w:szCs w:val="24"/>
        </w:rPr>
        <w:t xml:space="preserve">QUELLED </w:t>
      </w:r>
      <w:r w:rsidR="0028108D">
        <w:rPr>
          <w:rFonts w:ascii="Times New Roman" w:hAnsi="Times New Roman" w:cs="Times New Roman"/>
          <w:b/>
          <w:sz w:val="24"/>
          <w:szCs w:val="24"/>
        </w:rPr>
        <w:t xml:space="preserve">WITH ENFORCEMENT OF </w:t>
      </w:r>
      <w:r w:rsidR="0028108D" w:rsidRPr="00F570CB">
        <w:rPr>
          <w:rFonts w:ascii="Times New Roman" w:hAnsi="Times New Roman" w:cs="Times New Roman"/>
          <w:b/>
          <w:sz w:val="24"/>
          <w:szCs w:val="24"/>
        </w:rPr>
        <w:t>U.S. CITIZENS' RIGHT TO PETITION FEDERAL COURT FOR REDRESS OF GRIEVANCES PURSUANT TO U.S. CONSTITUTION AND PURSUANT TO U.S. COURT OF APPEALS FOR THE FEDERAL CIRCUIT'S APRIL 23, 2012 DECISION THAT FEDERAL COURT HAS EXCLUSIVE JURISDICTION OVER LEGAL MALPRACTICE CLAIMS ARISING OUT OF PATENT PROSECUTION</w:t>
      </w:r>
      <w:r w:rsidR="0028108D">
        <w:rPr>
          <w:rFonts w:ascii="Times New Roman" w:hAnsi="Times New Roman" w:cs="Times New Roman"/>
          <w:b/>
          <w:sz w:val="24"/>
          <w:szCs w:val="24"/>
        </w:rPr>
        <w:t xml:space="preserve">; AND </w:t>
      </w:r>
      <w:r w:rsidR="00BF1F2A">
        <w:rPr>
          <w:rFonts w:ascii="Times New Roman" w:hAnsi="Times New Roman" w:cs="Times New Roman"/>
          <w:b/>
          <w:sz w:val="24"/>
          <w:szCs w:val="24"/>
        </w:rPr>
        <w:t>PURSUANT TO</w:t>
      </w:r>
      <w:r w:rsidR="0028108D">
        <w:rPr>
          <w:rFonts w:ascii="Times New Roman" w:hAnsi="Times New Roman" w:cs="Times New Roman"/>
          <w:b/>
          <w:sz w:val="24"/>
          <w:szCs w:val="24"/>
        </w:rPr>
        <w:t xml:space="preserve"> </w:t>
      </w:r>
      <w:r w:rsidR="00132583" w:rsidRPr="00F570CB">
        <w:rPr>
          <w:rFonts w:ascii="Times New Roman" w:hAnsi="Times New Roman" w:cs="Times New Roman"/>
          <w:b/>
          <w:sz w:val="24"/>
          <w:szCs w:val="24"/>
        </w:rPr>
        <w:t>AUGUST 15, 2011</w:t>
      </w:r>
      <w:r w:rsidR="00BF1F2A">
        <w:rPr>
          <w:rFonts w:ascii="Times New Roman" w:hAnsi="Times New Roman" w:cs="Times New Roman"/>
          <w:b/>
          <w:sz w:val="24"/>
          <w:szCs w:val="24"/>
        </w:rPr>
        <w:t>,</w:t>
      </w:r>
      <w:r w:rsidR="00132583" w:rsidRPr="00F570CB">
        <w:rPr>
          <w:rFonts w:ascii="Times New Roman" w:hAnsi="Times New Roman" w:cs="Times New Roman"/>
          <w:b/>
          <w:sz w:val="24"/>
          <w:szCs w:val="24"/>
        </w:rPr>
        <w:t xml:space="preserve"> GOVERNOR CUOMO SIGNED INTO LAW THE PUBLIC INTEGRITY REFORM ACT OF 2011</w:t>
      </w:r>
      <w:r w:rsidR="00BF1F2A">
        <w:rPr>
          <w:rFonts w:ascii="Times New Roman" w:hAnsi="Times New Roman" w:cs="Times New Roman"/>
          <w:b/>
          <w:sz w:val="24"/>
          <w:szCs w:val="24"/>
        </w:rPr>
        <w:t>.</w:t>
      </w:r>
      <w:proofErr w:type="gramEnd"/>
    </w:p>
    <w:p w:rsidR="00F570CB" w:rsidRDefault="00F570CB">
      <w:pPr>
        <w:rPr>
          <w:rFonts w:ascii="Times New Roman" w:hAnsi="Times New Roman" w:cs="Times New Roman"/>
          <w:sz w:val="24"/>
          <w:szCs w:val="24"/>
        </w:rPr>
      </w:pPr>
      <w:r>
        <w:rPr>
          <w:rFonts w:ascii="Times New Roman" w:hAnsi="Times New Roman" w:cs="Times New Roman"/>
          <w:sz w:val="24"/>
          <w:szCs w:val="24"/>
        </w:rPr>
        <w:br w:type="page"/>
      </w:r>
    </w:p>
    <w:p w:rsidR="00A615DC" w:rsidRPr="00A615DC" w:rsidRDefault="00A615DC" w:rsidP="00A615DC">
      <w:pPr>
        <w:spacing w:after="0" w:line="240" w:lineRule="auto"/>
        <w:jc w:val="center"/>
        <w:rPr>
          <w:rFonts w:ascii="Times New Roman" w:hAnsi="Times New Roman" w:cs="Times New Roman"/>
          <w:b/>
          <w:sz w:val="24"/>
          <w:szCs w:val="24"/>
          <w:u w:val="single"/>
        </w:rPr>
      </w:pPr>
      <w:r w:rsidRPr="00A615DC">
        <w:rPr>
          <w:rFonts w:ascii="Times New Roman" w:hAnsi="Times New Roman" w:cs="Times New Roman"/>
          <w:b/>
          <w:sz w:val="24"/>
          <w:szCs w:val="24"/>
          <w:u w:val="single"/>
        </w:rPr>
        <w:lastRenderedPageBreak/>
        <w:t>TABLE OF CONTENTS</w:t>
      </w:r>
    </w:p>
    <w:p w:rsidR="00A615DC" w:rsidRDefault="00A615DC" w:rsidP="00A615DC">
      <w:pPr>
        <w:spacing w:after="0" w:line="240" w:lineRule="auto"/>
        <w:rPr>
          <w:rFonts w:ascii="Times New Roman" w:hAnsi="Times New Roman" w:cs="Times New Roman"/>
          <w:sz w:val="24"/>
          <w:szCs w:val="24"/>
        </w:rPr>
      </w:pPr>
    </w:p>
    <w:tbl>
      <w:tblPr>
        <w:tblStyle w:val="TableGrid"/>
        <w:tblW w:w="0" w:type="auto"/>
        <w:tblLook w:val="04A0"/>
      </w:tblPr>
      <w:tblGrid>
        <w:gridCol w:w="8208"/>
        <w:gridCol w:w="1368"/>
      </w:tblGrid>
      <w:tr w:rsidR="00A615DC" w:rsidTr="00A615DC">
        <w:tc>
          <w:tcPr>
            <w:tcW w:w="8208" w:type="dxa"/>
          </w:tcPr>
          <w:p w:rsidR="00A615DC" w:rsidRDefault="00A615DC" w:rsidP="00A615DC">
            <w:pPr>
              <w:rPr>
                <w:rFonts w:ascii="Times New Roman" w:hAnsi="Times New Roman" w:cs="Times New Roman"/>
                <w:sz w:val="24"/>
                <w:szCs w:val="24"/>
              </w:rPr>
            </w:pPr>
          </w:p>
        </w:tc>
        <w:tc>
          <w:tcPr>
            <w:tcW w:w="1368" w:type="dxa"/>
          </w:tcPr>
          <w:p w:rsidR="00A615DC" w:rsidRPr="00A615DC" w:rsidRDefault="00A615DC" w:rsidP="00A615DC">
            <w:pPr>
              <w:jc w:val="right"/>
              <w:rPr>
                <w:rFonts w:ascii="Times New Roman" w:hAnsi="Times New Roman" w:cs="Times New Roman"/>
                <w:b/>
                <w:sz w:val="24"/>
                <w:szCs w:val="24"/>
              </w:rPr>
            </w:pPr>
            <w:r w:rsidRPr="00A615DC">
              <w:rPr>
                <w:rFonts w:ascii="Times New Roman" w:hAnsi="Times New Roman" w:cs="Times New Roman"/>
                <w:b/>
                <w:sz w:val="24"/>
                <w:szCs w:val="24"/>
              </w:rPr>
              <w:t>Page</w:t>
            </w:r>
          </w:p>
        </w:tc>
      </w:tr>
      <w:tr w:rsidR="00A615DC" w:rsidTr="00A615DC">
        <w:tc>
          <w:tcPr>
            <w:tcW w:w="8208" w:type="dxa"/>
          </w:tcPr>
          <w:p w:rsidR="00321229" w:rsidRDefault="00A615DC" w:rsidP="00321229">
            <w:pPr>
              <w:spacing w:after="240"/>
              <w:rPr>
                <w:rFonts w:ascii="Times New Roman" w:hAnsi="Times New Roman" w:cs="Times New Roman"/>
                <w:sz w:val="24"/>
                <w:szCs w:val="24"/>
              </w:rPr>
            </w:pPr>
            <w:r>
              <w:rPr>
                <w:rFonts w:ascii="Times New Roman" w:hAnsi="Times New Roman" w:cs="Times New Roman"/>
                <w:sz w:val="24"/>
                <w:szCs w:val="24"/>
              </w:rPr>
              <w:t>TABLE OF AUTHORITIES</w:t>
            </w:r>
          </w:p>
        </w:tc>
        <w:tc>
          <w:tcPr>
            <w:tcW w:w="1368" w:type="dxa"/>
          </w:tcPr>
          <w:p w:rsidR="00A615DC" w:rsidRDefault="00A615DC" w:rsidP="00321229">
            <w:pPr>
              <w:spacing w:after="240"/>
              <w:rPr>
                <w:rFonts w:ascii="Times New Roman" w:hAnsi="Times New Roman" w:cs="Times New Roman"/>
                <w:sz w:val="24"/>
                <w:szCs w:val="24"/>
              </w:rPr>
            </w:pPr>
          </w:p>
        </w:tc>
      </w:tr>
      <w:tr w:rsidR="00A615DC" w:rsidTr="00A615DC">
        <w:tc>
          <w:tcPr>
            <w:tcW w:w="8208" w:type="dxa"/>
          </w:tcPr>
          <w:p w:rsidR="00A615DC" w:rsidRDefault="00A615DC" w:rsidP="00321229">
            <w:pPr>
              <w:spacing w:after="240"/>
              <w:rPr>
                <w:rFonts w:ascii="Times New Roman" w:hAnsi="Times New Roman" w:cs="Times New Roman"/>
                <w:sz w:val="24"/>
                <w:szCs w:val="24"/>
              </w:rPr>
            </w:pPr>
            <w:r>
              <w:rPr>
                <w:rFonts w:ascii="Times New Roman" w:hAnsi="Times New Roman" w:cs="Times New Roman"/>
                <w:sz w:val="24"/>
                <w:szCs w:val="24"/>
              </w:rPr>
              <w:t xml:space="preserve">A.  </w:t>
            </w:r>
            <w:r w:rsidR="00321229">
              <w:rPr>
                <w:rFonts w:ascii="Times New Roman" w:hAnsi="Times New Roman" w:cs="Times New Roman"/>
                <w:sz w:val="24"/>
                <w:szCs w:val="24"/>
              </w:rPr>
              <w:t>PRELIMINARY STATEMENT</w:t>
            </w:r>
          </w:p>
          <w:p w:rsidR="00FD7872" w:rsidRDefault="00FD7872" w:rsidP="00321229">
            <w:pPr>
              <w:spacing w:after="240"/>
              <w:rPr>
                <w:rFonts w:ascii="Times New Roman" w:hAnsi="Times New Roman" w:cs="Times New Roman"/>
                <w:sz w:val="24"/>
                <w:szCs w:val="24"/>
              </w:rPr>
            </w:pPr>
            <w:r>
              <w:rPr>
                <w:rFonts w:ascii="Times New Roman" w:hAnsi="Times New Roman" w:cs="Times New Roman"/>
                <w:sz w:val="24"/>
                <w:szCs w:val="24"/>
              </w:rPr>
              <w:t>1.  Plaintiffs' Claims Concisely Restated</w:t>
            </w:r>
          </w:p>
          <w:p w:rsidR="00321229" w:rsidRDefault="00FD7872" w:rsidP="00321229">
            <w:pPr>
              <w:spacing w:after="240"/>
              <w:rPr>
                <w:rFonts w:ascii="Times New Roman" w:hAnsi="Times New Roman" w:cs="Times New Roman"/>
                <w:sz w:val="24"/>
                <w:szCs w:val="24"/>
              </w:rPr>
            </w:pPr>
            <w:r>
              <w:rPr>
                <w:rFonts w:ascii="Times New Roman" w:hAnsi="Times New Roman" w:cs="Times New Roman"/>
                <w:sz w:val="24"/>
                <w:szCs w:val="24"/>
              </w:rPr>
              <w:t>2.  Plaintiffs' Accurately State</w:t>
            </w:r>
            <w:r w:rsidR="009348FA">
              <w:rPr>
                <w:rFonts w:ascii="Times New Roman" w:hAnsi="Times New Roman" w:cs="Times New Roman"/>
                <w:sz w:val="24"/>
                <w:szCs w:val="24"/>
              </w:rPr>
              <w:t>d</w:t>
            </w:r>
            <w:r>
              <w:rPr>
                <w:rFonts w:ascii="Times New Roman" w:hAnsi="Times New Roman" w:cs="Times New Roman"/>
                <w:sz w:val="24"/>
                <w:szCs w:val="24"/>
              </w:rPr>
              <w:t xml:space="preserve"> Case History Refutes AG Schneiderman</w:t>
            </w:r>
            <w:r w:rsidR="009348FA">
              <w:rPr>
                <w:rFonts w:ascii="Times New Roman" w:hAnsi="Times New Roman" w:cs="Times New Roman"/>
                <w:sz w:val="24"/>
                <w:szCs w:val="24"/>
              </w:rPr>
              <w:t xml:space="preserve"> 08/14/11 Memorandum in Opposition which deceives this Court by </w:t>
            </w:r>
            <w:proofErr w:type="spellStart"/>
            <w:r w:rsidR="009348FA">
              <w:rPr>
                <w:rFonts w:ascii="Times New Roman" w:hAnsi="Times New Roman" w:cs="Times New Roman"/>
                <w:sz w:val="24"/>
                <w:szCs w:val="24"/>
              </w:rPr>
              <w:t>Contextomy</w:t>
            </w:r>
            <w:proofErr w:type="spellEnd"/>
            <w:r w:rsidR="009348FA">
              <w:rPr>
                <w:rFonts w:ascii="Times New Roman" w:hAnsi="Times New Roman" w:cs="Times New Roman"/>
                <w:sz w:val="24"/>
                <w:szCs w:val="24"/>
              </w:rPr>
              <w:t>.</w:t>
            </w:r>
          </w:p>
          <w:p w:rsidR="00321229" w:rsidRDefault="009348FA" w:rsidP="00321229">
            <w:pPr>
              <w:spacing w:after="240"/>
              <w:rPr>
                <w:rFonts w:ascii="Times New Roman" w:hAnsi="Times New Roman" w:cs="Times New Roman"/>
                <w:sz w:val="24"/>
                <w:szCs w:val="24"/>
              </w:rPr>
            </w:pPr>
            <w:r>
              <w:rPr>
                <w:rFonts w:ascii="Times New Roman" w:hAnsi="Times New Roman" w:cs="Times New Roman"/>
                <w:sz w:val="24"/>
                <w:szCs w:val="24"/>
              </w:rPr>
              <w:t xml:space="preserve">3. </w:t>
            </w:r>
            <w:r w:rsidR="00321229">
              <w:rPr>
                <w:rFonts w:ascii="Times New Roman" w:hAnsi="Times New Roman" w:cs="Times New Roman"/>
                <w:sz w:val="24"/>
                <w:szCs w:val="24"/>
              </w:rPr>
              <w:t xml:space="preserve"> </w:t>
            </w:r>
            <w:r>
              <w:rPr>
                <w:rFonts w:ascii="Times New Roman" w:hAnsi="Times New Roman" w:cs="Times New Roman"/>
                <w:sz w:val="24"/>
                <w:szCs w:val="24"/>
              </w:rPr>
              <w:t>PLAINTIFFS' EVIDENCE AND WITNESS TESTIMONY IS ITEMIZED IN EXHIBITS INDEX.</w:t>
            </w:r>
          </w:p>
        </w:tc>
        <w:tc>
          <w:tcPr>
            <w:tcW w:w="1368" w:type="dxa"/>
          </w:tcPr>
          <w:p w:rsidR="00A615DC" w:rsidRDefault="00A615DC" w:rsidP="00321229">
            <w:pPr>
              <w:spacing w:after="240"/>
              <w:rPr>
                <w:rFonts w:ascii="Times New Roman" w:hAnsi="Times New Roman" w:cs="Times New Roman"/>
                <w:sz w:val="24"/>
                <w:szCs w:val="24"/>
              </w:rPr>
            </w:pPr>
          </w:p>
        </w:tc>
      </w:tr>
      <w:tr w:rsidR="00A615DC" w:rsidTr="00A615DC">
        <w:tc>
          <w:tcPr>
            <w:tcW w:w="8208" w:type="dxa"/>
          </w:tcPr>
          <w:p w:rsidR="00A615DC" w:rsidRDefault="00A615DC" w:rsidP="00321229">
            <w:pPr>
              <w:spacing w:after="240"/>
              <w:rPr>
                <w:rFonts w:ascii="Times New Roman" w:hAnsi="Times New Roman" w:cs="Times New Roman"/>
                <w:sz w:val="24"/>
                <w:szCs w:val="24"/>
              </w:rPr>
            </w:pPr>
            <w:r>
              <w:rPr>
                <w:rFonts w:ascii="Times New Roman" w:hAnsi="Times New Roman" w:cs="Times New Roman"/>
                <w:sz w:val="24"/>
                <w:szCs w:val="24"/>
              </w:rPr>
              <w:t>ARGUMENT</w:t>
            </w:r>
          </w:p>
        </w:tc>
        <w:tc>
          <w:tcPr>
            <w:tcW w:w="1368" w:type="dxa"/>
          </w:tcPr>
          <w:p w:rsidR="00A615DC" w:rsidRDefault="00A615DC" w:rsidP="00321229">
            <w:pPr>
              <w:spacing w:after="240"/>
              <w:rPr>
                <w:rFonts w:ascii="Times New Roman" w:hAnsi="Times New Roman" w:cs="Times New Roman"/>
                <w:sz w:val="24"/>
                <w:szCs w:val="24"/>
              </w:rPr>
            </w:pPr>
          </w:p>
        </w:tc>
      </w:tr>
      <w:tr w:rsidR="00A615DC" w:rsidTr="00A615DC">
        <w:tc>
          <w:tcPr>
            <w:tcW w:w="8208" w:type="dxa"/>
          </w:tcPr>
          <w:p w:rsidR="00A615DC" w:rsidRDefault="004D008E" w:rsidP="004D008E">
            <w:pPr>
              <w:spacing w:after="240"/>
              <w:rPr>
                <w:rFonts w:ascii="Times New Roman" w:hAnsi="Times New Roman" w:cs="Times New Roman"/>
                <w:sz w:val="24"/>
                <w:szCs w:val="24"/>
              </w:rPr>
            </w:pPr>
            <w:r>
              <w:rPr>
                <w:rFonts w:ascii="Times New Roman" w:hAnsi="Times New Roman" w:cs="Times New Roman"/>
                <w:sz w:val="24"/>
                <w:szCs w:val="24"/>
              </w:rPr>
              <w:t xml:space="preserve">A.  U.S. STATES JUSTICE ADJUDICATION TOOLS - RULES ADDENDA </w:t>
            </w:r>
            <w:proofErr w:type="gramStart"/>
            <w:r>
              <w:rPr>
                <w:rFonts w:ascii="Times New Roman" w:hAnsi="Times New Roman" w:cs="Times New Roman"/>
                <w:sz w:val="24"/>
                <w:szCs w:val="24"/>
              </w:rPr>
              <w:t>ARE PREJUDICIALLY DENIED</w:t>
            </w:r>
            <w:proofErr w:type="gramEnd"/>
            <w:r>
              <w:rPr>
                <w:rFonts w:ascii="Times New Roman" w:hAnsi="Times New Roman" w:cs="Times New Roman"/>
                <w:sz w:val="24"/>
                <w:szCs w:val="24"/>
              </w:rPr>
              <w:t xml:space="preserve"> TO PLAINTIFFS NOTHWITHSTANDING PLAINTIFF'S PRO SE PROCEDURAL ERRORS. </w:t>
            </w:r>
          </w:p>
        </w:tc>
        <w:tc>
          <w:tcPr>
            <w:tcW w:w="1368" w:type="dxa"/>
          </w:tcPr>
          <w:p w:rsidR="00A615DC" w:rsidRDefault="00A615DC" w:rsidP="00321229">
            <w:pPr>
              <w:spacing w:after="240"/>
              <w:rPr>
                <w:rFonts w:ascii="Times New Roman" w:hAnsi="Times New Roman" w:cs="Times New Roman"/>
                <w:sz w:val="24"/>
                <w:szCs w:val="24"/>
              </w:rPr>
            </w:pPr>
          </w:p>
        </w:tc>
      </w:tr>
      <w:tr w:rsidR="00A615DC" w:rsidTr="00A615DC">
        <w:tc>
          <w:tcPr>
            <w:tcW w:w="8208" w:type="dxa"/>
          </w:tcPr>
          <w:p w:rsidR="00A615DC" w:rsidRDefault="00A615DC" w:rsidP="00321229">
            <w:pPr>
              <w:spacing w:after="240"/>
              <w:rPr>
                <w:rFonts w:ascii="Times New Roman" w:hAnsi="Times New Roman" w:cs="Times New Roman"/>
                <w:sz w:val="24"/>
                <w:szCs w:val="24"/>
              </w:rPr>
            </w:pPr>
            <w:r>
              <w:rPr>
                <w:rFonts w:ascii="Times New Roman" w:hAnsi="Times New Roman" w:cs="Times New Roman"/>
                <w:sz w:val="24"/>
                <w:szCs w:val="24"/>
              </w:rPr>
              <w:t>B.</w:t>
            </w:r>
            <w:r w:rsidR="00321229">
              <w:rPr>
                <w:rFonts w:ascii="Times New Roman" w:hAnsi="Times New Roman" w:cs="Times New Roman"/>
                <w:sz w:val="24"/>
                <w:szCs w:val="24"/>
              </w:rPr>
              <w:t xml:space="preserve">  PUBLIC INTEREST - PUBLIC SAFETY</w:t>
            </w:r>
          </w:p>
        </w:tc>
        <w:tc>
          <w:tcPr>
            <w:tcW w:w="1368" w:type="dxa"/>
          </w:tcPr>
          <w:p w:rsidR="00A615DC" w:rsidRDefault="00A615DC" w:rsidP="00321229">
            <w:pPr>
              <w:spacing w:after="240"/>
              <w:rPr>
                <w:rFonts w:ascii="Times New Roman" w:hAnsi="Times New Roman" w:cs="Times New Roman"/>
                <w:sz w:val="24"/>
                <w:szCs w:val="24"/>
              </w:rPr>
            </w:pPr>
          </w:p>
        </w:tc>
      </w:tr>
      <w:tr w:rsidR="00A615DC" w:rsidTr="00A615DC">
        <w:tc>
          <w:tcPr>
            <w:tcW w:w="8208" w:type="dxa"/>
          </w:tcPr>
          <w:p w:rsidR="00A615DC" w:rsidRDefault="00A615DC" w:rsidP="00321229">
            <w:pPr>
              <w:spacing w:after="240"/>
              <w:rPr>
                <w:rFonts w:ascii="Times New Roman" w:hAnsi="Times New Roman" w:cs="Times New Roman"/>
                <w:sz w:val="24"/>
                <w:szCs w:val="24"/>
              </w:rPr>
            </w:pPr>
            <w:r>
              <w:rPr>
                <w:rFonts w:ascii="Times New Roman" w:hAnsi="Times New Roman" w:cs="Times New Roman"/>
                <w:sz w:val="24"/>
                <w:szCs w:val="24"/>
              </w:rPr>
              <w:t>C.</w:t>
            </w:r>
            <w:r w:rsidR="00321229">
              <w:rPr>
                <w:rFonts w:ascii="Times New Roman" w:hAnsi="Times New Roman" w:cs="Times New Roman"/>
                <w:sz w:val="24"/>
                <w:szCs w:val="24"/>
              </w:rPr>
              <w:t xml:space="preserve">  PUBLIC INTEREST U.S. ECONOMY RECOVER</w:t>
            </w:r>
            <w:r w:rsidR="004D008E">
              <w:rPr>
                <w:rFonts w:ascii="Times New Roman" w:hAnsi="Times New Roman" w:cs="Times New Roman"/>
                <w:sz w:val="24"/>
                <w:szCs w:val="24"/>
              </w:rPr>
              <w:t>Y</w:t>
            </w:r>
          </w:p>
        </w:tc>
        <w:tc>
          <w:tcPr>
            <w:tcW w:w="1368" w:type="dxa"/>
          </w:tcPr>
          <w:p w:rsidR="00A615DC" w:rsidRDefault="00A615DC" w:rsidP="00321229">
            <w:pPr>
              <w:spacing w:after="240"/>
              <w:rPr>
                <w:rFonts w:ascii="Times New Roman" w:hAnsi="Times New Roman" w:cs="Times New Roman"/>
                <w:sz w:val="24"/>
                <w:szCs w:val="24"/>
              </w:rPr>
            </w:pPr>
          </w:p>
        </w:tc>
      </w:tr>
      <w:tr w:rsidR="00A615DC" w:rsidTr="00A615DC">
        <w:tc>
          <w:tcPr>
            <w:tcW w:w="8208" w:type="dxa"/>
          </w:tcPr>
          <w:p w:rsidR="00A615DC" w:rsidRDefault="00A615DC" w:rsidP="004D008E">
            <w:pPr>
              <w:spacing w:after="240"/>
              <w:rPr>
                <w:rFonts w:ascii="Times New Roman" w:hAnsi="Times New Roman" w:cs="Times New Roman"/>
                <w:sz w:val="24"/>
                <w:szCs w:val="24"/>
              </w:rPr>
            </w:pPr>
            <w:r>
              <w:rPr>
                <w:rFonts w:ascii="Times New Roman" w:hAnsi="Times New Roman" w:cs="Times New Roman"/>
                <w:sz w:val="24"/>
                <w:szCs w:val="24"/>
              </w:rPr>
              <w:t>D.</w:t>
            </w:r>
            <w:r w:rsidR="00321229">
              <w:rPr>
                <w:rFonts w:ascii="Times New Roman" w:hAnsi="Times New Roman" w:cs="Times New Roman"/>
                <w:sz w:val="24"/>
                <w:szCs w:val="24"/>
              </w:rPr>
              <w:t xml:space="preserve">  </w:t>
            </w:r>
            <w:r w:rsidR="004D008E">
              <w:rPr>
                <w:rFonts w:ascii="Times New Roman" w:hAnsi="Times New Roman" w:cs="Times New Roman"/>
                <w:sz w:val="24"/>
                <w:szCs w:val="24"/>
              </w:rPr>
              <w:t>U.S.D.C. NYSD HAS EXCLUSIVE JURISDICTION</w:t>
            </w:r>
          </w:p>
          <w:p w:rsidR="004D008E" w:rsidRDefault="004D008E" w:rsidP="004D008E">
            <w:pPr>
              <w:spacing w:after="240"/>
              <w:rPr>
                <w:rFonts w:ascii="Times New Roman" w:hAnsi="Times New Roman" w:cs="Times New Roman"/>
                <w:sz w:val="24"/>
                <w:szCs w:val="24"/>
              </w:rPr>
            </w:pPr>
            <w:r>
              <w:rPr>
                <w:rFonts w:ascii="Times New Roman" w:hAnsi="Times New Roman" w:cs="Times New Roman"/>
                <w:sz w:val="24"/>
                <w:szCs w:val="24"/>
              </w:rPr>
              <w:t xml:space="preserve">E.  U.S.D.C. NYSD IS A BUSINESS TRANSACTING ENTITY </w:t>
            </w: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FAVORS AND PREJUDICES IMPACT U.S. ECONOMY AND PUBLIC SAFETY.</w:t>
            </w:r>
          </w:p>
        </w:tc>
        <w:tc>
          <w:tcPr>
            <w:tcW w:w="1368" w:type="dxa"/>
          </w:tcPr>
          <w:p w:rsidR="00A615DC" w:rsidRDefault="00A615DC" w:rsidP="00321229">
            <w:pPr>
              <w:spacing w:after="240"/>
              <w:rPr>
                <w:rFonts w:ascii="Times New Roman" w:hAnsi="Times New Roman" w:cs="Times New Roman"/>
                <w:sz w:val="24"/>
                <w:szCs w:val="24"/>
              </w:rPr>
            </w:pPr>
          </w:p>
        </w:tc>
      </w:tr>
      <w:tr w:rsidR="00A615DC" w:rsidTr="00A615DC">
        <w:tc>
          <w:tcPr>
            <w:tcW w:w="8208" w:type="dxa"/>
          </w:tcPr>
          <w:p w:rsidR="00A615DC" w:rsidRDefault="00A615DC" w:rsidP="00321229">
            <w:pPr>
              <w:spacing w:after="240"/>
              <w:rPr>
                <w:rFonts w:ascii="Times New Roman" w:hAnsi="Times New Roman" w:cs="Times New Roman"/>
                <w:sz w:val="24"/>
                <w:szCs w:val="24"/>
              </w:rPr>
            </w:pPr>
            <w:r>
              <w:rPr>
                <w:rFonts w:ascii="Times New Roman" w:hAnsi="Times New Roman" w:cs="Times New Roman"/>
                <w:sz w:val="24"/>
                <w:szCs w:val="24"/>
              </w:rPr>
              <w:t>CONCLUSION</w:t>
            </w:r>
          </w:p>
          <w:p w:rsidR="004D008E" w:rsidRDefault="004D008E" w:rsidP="00321229">
            <w:pPr>
              <w:spacing w:after="240"/>
              <w:rPr>
                <w:rFonts w:ascii="Times New Roman" w:hAnsi="Times New Roman" w:cs="Times New Roman"/>
                <w:sz w:val="24"/>
                <w:szCs w:val="24"/>
              </w:rPr>
            </w:pPr>
            <w:r>
              <w:rPr>
                <w:rFonts w:ascii="Times New Roman" w:hAnsi="Times New Roman" w:cs="Times New Roman"/>
                <w:sz w:val="24"/>
                <w:szCs w:val="24"/>
              </w:rPr>
              <w:t xml:space="preserve">A.  </w:t>
            </w:r>
          </w:p>
        </w:tc>
        <w:tc>
          <w:tcPr>
            <w:tcW w:w="1368" w:type="dxa"/>
          </w:tcPr>
          <w:p w:rsidR="00A615DC" w:rsidRDefault="00A615DC" w:rsidP="00321229">
            <w:pPr>
              <w:spacing w:after="240"/>
              <w:rPr>
                <w:rFonts w:ascii="Times New Roman" w:hAnsi="Times New Roman" w:cs="Times New Roman"/>
                <w:sz w:val="24"/>
                <w:szCs w:val="24"/>
              </w:rPr>
            </w:pPr>
          </w:p>
        </w:tc>
      </w:tr>
    </w:tbl>
    <w:p w:rsidR="00BF1F2A" w:rsidRDefault="00BF1F2A"/>
    <w:p w:rsidR="00BF1F2A" w:rsidRDefault="00BF1F2A">
      <w:r>
        <w:br w:type="page"/>
      </w:r>
    </w:p>
    <w:p w:rsidR="00BF1F2A" w:rsidRPr="00A615DC" w:rsidRDefault="00BF1F2A" w:rsidP="00BF1F2A">
      <w:pPr>
        <w:spacing w:after="0" w:line="240" w:lineRule="auto"/>
        <w:jc w:val="center"/>
        <w:rPr>
          <w:rFonts w:ascii="Times New Roman" w:hAnsi="Times New Roman" w:cs="Times New Roman"/>
          <w:b/>
          <w:sz w:val="24"/>
          <w:szCs w:val="24"/>
          <w:u w:val="single"/>
        </w:rPr>
      </w:pPr>
      <w:r w:rsidRPr="00A615DC">
        <w:rPr>
          <w:rFonts w:ascii="Times New Roman" w:hAnsi="Times New Roman" w:cs="Times New Roman"/>
          <w:b/>
          <w:sz w:val="24"/>
          <w:szCs w:val="24"/>
          <w:u w:val="single"/>
        </w:rPr>
        <w:lastRenderedPageBreak/>
        <w:t xml:space="preserve">TABLE OF </w:t>
      </w:r>
      <w:r>
        <w:rPr>
          <w:rFonts w:ascii="Times New Roman" w:hAnsi="Times New Roman" w:cs="Times New Roman"/>
          <w:b/>
          <w:sz w:val="24"/>
          <w:szCs w:val="24"/>
          <w:u w:val="single"/>
        </w:rPr>
        <w:t>AUTHORITIES</w:t>
      </w:r>
    </w:p>
    <w:p w:rsidR="00BF1F2A" w:rsidRDefault="00BF1F2A" w:rsidP="00BF1F2A">
      <w:pPr>
        <w:spacing w:after="0" w:line="240" w:lineRule="auto"/>
        <w:rPr>
          <w:rFonts w:ascii="Times New Roman" w:hAnsi="Times New Roman" w:cs="Times New Roman"/>
          <w:sz w:val="24"/>
          <w:szCs w:val="24"/>
        </w:rPr>
      </w:pPr>
    </w:p>
    <w:tbl>
      <w:tblPr>
        <w:tblStyle w:val="TableGrid"/>
        <w:tblW w:w="0" w:type="auto"/>
        <w:tblLook w:val="04A0"/>
      </w:tblPr>
      <w:tblGrid>
        <w:gridCol w:w="8208"/>
        <w:gridCol w:w="1368"/>
      </w:tblGrid>
      <w:tr w:rsidR="00BF1F2A" w:rsidTr="00FD7872">
        <w:tc>
          <w:tcPr>
            <w:tcW w:w="8208" w:type="dxa"/>
          </w:tcPr>
          <w:p w:rsidR="00BF1F2A" w:rsidRDefault="00BF1F2A" w:rsidP="00FD7872">
            <w:pPr>
              <w:rPr>
                <w:rFonts w:ascii="Times New Roman" w:hAnsi="Times New Roman" w:cs="Times New Roman"/>
                <w:sz w:val="24"/>
                <w:szCs w:val="24"/>
              </w:rPr>
            </w:pPr>
          </w:p>
        </w:tc>
        <w:tc>
          <w:tcPr>
            <w:tcW w:w="1368" w:type="dxa"/>
          </w:tcPr>
          <w:p w:rsidR="00BF1F2A" w:rsidRPr="00A615DC" w:rsidRDefault="00BF1F2A" w:rsidP="00FD7872">
            <w:pPr>
              <w:jc w:val="right"/>
              <w:rPr>
                <w:rFonts w:ascii="Times New Roman" w:hAnsi="Times New Roman" w:cs="Times New Roman"/>
                <w:b/>
                <w:sz w:val="24"/>
                <w:szCs w:val="24"/>
              </w:rPr>
            </w:pPr>
            <w:r w:rsidRPr="00A615DC">
              <w:rPr>
                <w:rFonts w:ascii="Times New Roman" w:hAnsi="Times New Roman" w:cs="Times New Roman"/>
                <w:b/>
                <w:sz w:val="24"/>
                <w:szCs w:val="24"/>
              </w:rPr>
              <w:t>Page</w:t>
            </w:r>
          </w:p>
        </w:tc>
      </w:tr>
      <w:tr w:rsidR="00A615DC" w:rsidTr="00A615DC">
        <w:tc>
          <w:tcPr>
            <w:tcW w:w="8208" w:type="dxa"/>
          </w:tcPr>
          <w:p w:rsidR="00BF1F2A" w:rsidRDefault="00BF1F2A" w:rsidP="00BF1F2A">
            <w:pPr>
              <w:spacing w:after="240"/>
              <w:rPr>
                <w:rFonts w:ascii="Times New Roman" w:hAnsi="Times New Roman" w:cs="Times New Roman"/>
                <w:sz w:val="24"/>
                <w:szCs w:val="24"/>
              </w:rPr>
            </w:pPr>
            <w:r>
              <w:rPr>
                <w:rFonts w:ascii="Times New Roman" w:hAnsi="Times New Roman" w:cs="Times New Roman"/>
                <w:sz w:val="24"/>
                <w:szCs w:val="24"/>
              </w:rPr>
              <w:t>TABLE OF AUTHORITIES</w:t>
            </w:r>
          </w:p>
          <w:p w:rsidR="00BF1F2A" w:rsidRDefault="00BF1F2A" w:rsidP="00BF1F2A">
            <w:pPr>
              <w:spacing w:after="240"/>
              <w:rPr>
                <w:rFonts w:ascii="Times New Roman" w:hAnsi="Times New Roman" w:cs="Times New Roman"/>
                <w:sz w:val="24"/>
                <w:szCs w:val="24"/>
              </w:rPr>
            </w:pPr>
            <w:r>
              <w:rPr>
                <w:rFonts w:ascii="Times New Roman" w:hAnsi="Times New Roman" w:cs="Times New Roman"/>
                <w:sz w:val="24"/>
                <w:szCs w:val="24"/>
              </w:rPr>
              <w:t>A.  COMPLIANCE</w:t>
            </w:r>
          </w:p>
          <w:p w:rsidR="00BF1F2A" w:rsidRDefault="00BF1F2A" w:rsidP="00BF1F2A">
            <w:pPr>
              <w:spacing w:after="240"/>
              <w:rPr>
                <w:rFonts w:ascii="Times New Roman" w:hAnsi="Times New Roman" w:cs="Times New Roman"/>
                <w:sz w:val="24"/>
                <w:szCs w:val="24"/>
              </w:rPr>
            </w:pPr>
            <w:r>
              <w:rPr>
                <w:rFonts w:ascii="Times New Roman" w:hAnsi="Times New Roman" w:cs="Times New Roman"/>
                <w:sz w:val="24"/>
                <w:szCs w:val="24"/>
              </w:rPr>
              <w:t>B.  DEFINITIONS</w:t>
            </w:r>
          </w:p>
          <w:p w:rsidR="00BF1F2A" w:rsidRDefault="00BF1F2A" w:rsidP="00BF1F2A">
            <w:pPr>
              <w:spacing w:after="240"/>
              <w:rPr>
                <w:rFonts w:ascii="Times New Roman" w:hAnsi="Times New Roman" w:cs="Times New Roman"/>
                <w:sz w:val="24"/>
                <w:szCs w:val="24"/>
              </w:rPr>
            </w:pPr>
            <w:r>
              <w:rPr>
                <w:rFonts w:ascii="Times New Roman" w:hAnsi="Times New Roman" w:cs="Times New Roman"/>
                <w:sz w:val="24"/>
                <w:szCs w:val="24"/>
              </w:rPr>
              <w:t>C.  CASES</w:t>
            </w:r>
          </w:p>
          <w:p w:rsidR="00BF1F2A" w:rsidRDefault="00BF1F2A" w:rsidP="00BF1F2A">
            <w:pPr>
              <w:spacing w:after="240"/>
              <w:rPr>
                <w:rFonts w:ascii="Times New Roman" w:hAnsi="Times New Roman" w:cs="Times New Roman"/>
                <w:sz w:val="24"/>
                <w:szCs w:val="24"/>
              </w:rPr>
            </w:pPr>
            <w:r>
              <w:rPr>
                <w:rFonts w:ascii="Times New Roman" w:hAnsi="Times New Roman" w:cs="Times New Roman"/>
                <w:sz w:val="24"/>
                <w:szCs w:val="24"/>
              </w:rPr>
              <w:t>D.  AUTHORITATIVE REFERENCES</w:t>
            </w:r>
          </w:p>
          <w:p w:rsidR="00A615DC" w:rsidRDefault="00BF1F2A" w:rsidP="00BF1F2A">
            <w:pPr>
              <w:spacing w:after="240"/>
              <w:rPr>
                <w:rFonts w:ascii="Times New Roman" w:hAnsi="Times New Roman" w:cs="Times New Roman"/>
                <w:sz w:val="24"/>
                <w:szCs w:val="24"/>
              </w:rPr>
            </w:pPr>
            <w:r>
              <w:rPr>
                <w:rFonts w:ascii="Times New Roman" w:hAnsi="Times New Roman" w:cs="Times New Roman"/>
                <w:sz w:val="24"/>
                <w:szCs w:val="24"/>
              </w:rPr>
              <w:t>E.  RULES REGULATIONS POLICIES PROCEDURES LEGISLATIVE ACTS.</w:t>
            </w:r>
          </w:p>
        </w:tc>
        <w:tc>
          <w:tcPr>
            <w:tcW w:w="1368" w:type="dxa"/>
          </w:tcPr>
          <w:p w:rsidR="00A615DC" w:rsidRDefault="00A615DC" w:rsidP="00321229">
            <w:pPr>
              <w:spacing w:after="240"/>
              <w:rPr>
                <w:rFonts w:ascii="Times New Roman" w:hAnsi="Times New Roman" w:cs="Times New Roman"/>
                <w:sz w:val="24"/>
                <w:szCs w:val="24"/>
              </w:rPr>
            </w:pPr>
          </w:p>
        </w:tc>
      </w:tr>
      <w:tr w:rsidR="00A615DC" w:rsidTr="00A615DC">
        <w:tc>
          <w:tcPr>
            <w:tcW w:w="8208" w:type="dxa"/>
          </w:tcPr>
          <w:p w:rsidR="00A615DC" w:rsidRDefault="00A615DC" w:rsidP="00321229">
            <w:pPr>
              <w:spacing w:after="240"/>
              <w:rPr>
                <w:rFonts w:ascii="Times New Roman" w:hAnsi="Times New Roman" w:cs="Times New Roman"/>
                <w:sz w:val="24"/>
                <w:szCs w:val="24"/>
              </w:rPr>
            </w:pPr>
          </w:p>
        </w:tc>
        <w:tc>
          <w:tcPr>
            <w:tcW w:w="1368" w:type="dxa"/>
          </w:tcPr>
          <w:p w:rsidR="00A615DC" w:rsidRDefault="00A615DC" w:rsidP="00321229">
            <w:pPr>
              <w:spacing w:after="240"/>
              <w:rPr>
                <w:rFonts w:ascii="Times New Roman" w:hAnsi="Times New Roman" w:cs="Times New Roman"/>
                <w:sz w:val="24"/>
                <w:szCs w:val="24"/>
              </w:rPr>
            </w:pPr>
          </w:p>
        </w:tc>
      </w:tr>
      <w:tr w:rsidR="00A615DC" w:rsidTr="00A615DC">
        <w:tc>
          <w:tcPr>
            <w:tcW w:w="8208" w:type="dxa"/>
          </w:tcPr>
          <w:p w:rsidR="00A615DC" w:rsidRDefault="00A615DC" w:rsidP="00321229">
            <w:pPr>
              <w:spacing w:after="240"/>
              <w:rPr>
                <w:rFonts w:ascii="Times New Roman" w:hAnsi="Times New Roman" w:cs="Times New Roman"/>
                <w:sz w:val="24"/>
                <w:szCs w:val="24"/>
              </w:rPr>
            </w:pPr>
          </w:p>
        </w:tc>
        <w:tc>
          <w:tcPr>
            <w:tcW w:w="1368" w:type="dxa"/>
          </w:tcPr>
          <w:p w:rsidR="00A615DC" w:rsidRDefault="00A615DC" w:rsidP="00321229">
            <w:pPr>
              <w:spacing w:after="240"/>
              <w:rPr>
                <w:rFonts w:ascii="Times New Roman" w:hAnsi="Times New Roman" w:cs="Times New Roman"/>
                <w:sz w:val="24"/>
                <w:szCs w:val="24"/>
              </w:rPr>
            </w:pPr>
          </w:p>
        </w:tc>
      </w:tr>
      <w:tr w:rsidR="00A615DC" w:rsidTr="00A615DC">
        <w:tc>
          <w:tcPr>
            <w:tcW w:w="8208" w:type="dxa"/>
          </w:tcPr>
          <w:p w:rsidR="00A615DC" w:rsidRDefault="00A615DC" w:rsidP="00A615DC">
            <w:pPr>
              <w:rPr>
                <w:rFonts w:ascii="Times New Roman" w:hAnsi="Times New Roman" w:cs="Times New Roman"/>
                <w:sz w:val="24"/>
                <w:szCs w:val="24"/>
              </w:rPr>
            </w:pPr>
          </w:p>
        </w:tc>
        <w:tc>
          <w:tcPr>
            <w:tcW w:w="1368" w:type="dxa"/>
          </w:tcPr>
          <w:p w:rsidR="00A615DC" w:rsidRDefault="00A615DC" w:rsidP="00A615DC">
            <w:pPr>
              <w:rPr>
                <w:rFonts w:ascii="Times New Roman" w:hAnsi="Times New Roman" w:cs="Times New Roman"/>
                <w:sz w:val="24"/>
                <w:szCs w:val="24"/>
              </w:rPr>
            </w:pPr>
          </w:p>
        </w:tc>
      </w:tr>
      <w:tr w:rsidR="00A615DC" w:rsidTr="00A615DC">
        <w:tc>
          <w:tcPr>
            <w:tcW w:w="8208" w:type="dxa"/>
          </w:tcPr>
          <w:p w:rsidR="00A615DC" w:rsidRDefault="00A615DC" w:rsidP="00A615DC">
            <w:pPr>
              <w:rPr>
                <w:rFonts w:ascii="Times New Roman" w:hAnsi="Times New Roman" w:cs="Times New Roman"/>
                <w:sz w:val="24"/>
                <w:szCs w:val="24"/>
              </w:rPr>
            </w:pPr>
          </w:p>
        </w:tc>
        <w:tc>
          <w:tcPr>
            <w:tcW w:w="1368" w:type="dxa"/>
          </w:tcPr>
          <w:p w:rsidR="00A615DC" w:rsidRDefault="00A615DC" w:rsidP="00A615DC">
            <w:pPr>
              <w:rPr>
                <w:rFonts w:ascii="Times New Roman" w:hAnsi="Times New Roman" w:cs="Times New Roman"/>
                <w:sz w:val="24"/>
                <w:szCs w:val="24"/>
              </w:rPr>
            </w:pPr>
          </w:p>
        </w:tc>
      </w:tr>
      <w:tr w:rsidR="00A615DC" w:rsidTr="00A615DC">
        <w:tc>
          <w:tcPr>
            <w:tcW w:w="8208" w:type="dxa"/>
          </w:tcPr>
          <w:p w:rsidR="00A615DC" w:rsidRDefault="00A615DC" w:rsidP="00A615DC">
            <w:pPr>
              <w:rPr>
                <w:rFonts w:ascii="Times New Roman" w:hAnsi="Times New Roman" w:cs="Times New Roman"/>
                <w:sz w:val="24"/>
                <w:szCs w:val="24"/>
              </w:rPr>
            </w:pPr>
          </w:p>
        </w:tc>
        <w:tc>
          <w:tcPr>
            <w:tcW w:w="1368" w:type="dxa"/>
          </w:tcPr>
          <w:p w:rsidR="00A615DC" w:rsidRDefault="00A615DC" w:rsidP="00A615DC">
            <w:pPr>
              <w:rPr>
                <w:rFonts w:ascii="Times New Roman" w:hAnsi="Times New Roman" w:cs="Times New Roman"/>
                <w:sz w:val="24"/>
                <w:szCs w:val="24"/>
              </w:rPr>
            </w:pPr>
          </w:p>
        </w:tc>
      </w:tr>
      <w:tr w:rsidR="00A615DC" w:rsidTr="00A615DC">
        <w:tc>
          <w:tcPr>
            <w:tcW w:w="8208" w:type="dxa"/>
          </w:tcPr>
          <w:p w:rsidR="00A615DC" w:rsidRDefault="00A615DC" w:rsidP="00A615DC">
            <w:pPr>
              <w:rPr>
                <w:rFonts w:ascii="Times New Roman" w:hAnsi="Times New Roman" w:cs="Times New Roman"/>
                <w:sz w:val="24"/>
                <w:szCs w:val="24"/>
              </w:rPr>
            </w:pPr>
          </w:p>
        </w:tc>
        <w:tc>
          <w:tcPr>
            <w:tcW w:w="1368" w:type="dxa"/>
          </w:tcPr>
          <w:p w:rsidR="00A615DC" w:rsidRDefault="00A615DC" w:rsidP="00A615DC">
            <w:pPr>
              <w:rPr>
                <w:rFonts w:ascii="Times New Roman" w:hAnsi="Times New Roman" w:cs="Times New Roman"/>
                <w:sz w:val="24"/>
                <w:szCs w:val="24"/>
              </w:rPr>
            </w:pPr>
          </w:p>
        </w:tc>
      </w:tr>
      <w:tr w:rsidR="00A615DC" w:rsidTr="00A615DC">
        <w:tc>
          <w:tcPr>
            <w:tcW w:w="8208" w:type="dxa"/>
          </w:tcPr>
          <w:p w:rsidR="00A615DC" w:rsidRDefault="00A615DC" w:rsidP="00A615DC">
            <w:pPr>
              <w:rPr>
                <w:rFonts w:ascii="Times New Roman" w:hAnsi="Times New Roman" w:cs="Times New Roman"/>
                <w:sz w:val="24"/>
                <w:szCs w:val="24"/>
              </w:rPr>
            </w:pPr>
          </w:p>
        </w:tc>
        <w:tc>
          <w:tcPr>
            <w:tcW w:w="1368" w:type="dxa"/>
          </w:tcPr>
          <w:p w:rsidR="00A615DC" w:rsidRDefault="00A615DC" w:rsidP="00A615DC">
            <w:pPr>
              <w:rPr>
                <w:rFonts w:ascii="Times New Roman" w:hAnsi="Times New Roman" w:cs="Times New Roman"/>
                <w:sz w:val="24"/>
                <w:szCs w:val="24"/>
              </w:rPr>
            </w:pPr>
          </w:p>
        </w:tc>
      </w:tr>
      <w:tr w:rsidR="00A615DC" w:rsidTr="00A615DC">
        <w:tc>
          <w:tcPr>
            <w:tcW w:w="8208" w:type="dxa"/>
          </w:tcPr>
          <w:p w:rsidR="00A615DC" w:rsidRDefault="00A615DC" w:rsidP="00A615DC">
            <w:pPr>
              <w:rPr>
                <w:rFonts w:ascii="Times New Roman" w:hAnsi="Times New Roman" w:cs="Times New Roman"/>
                <w:sz w:val="24"/>
                <w:szCs w:val="24"/>
              </w:rPr>
            </w:pPr>
          </w:p>
        </w:tc>
        <w:tc>
          <w:tcPr>
            <w:tcW w:w="1368" w:type="dxa"/>
          </w:tcPr>
          <w:p w:rsidR="00A615DC" w:rsidRDefault="00A615DC" w:rsidP="00A615DC">
            <w:pPr>
              <w:rPr>
                <w:rFonts w:ascii="Times New Roman" w:hAnsi="Times New Roman" w:cs="Times New Roman"/>
                <w:sz w:val="24"/>
                <w:szCs w:val="24"/>
              </w:rPr>
            </w:pPr>
          </w:p>
        </w:tc>
      </w:tr>
      <w:tr w:rsidR="00A615DC" w:rsidTr="00A615DC">
        <w:tc>
          <w:tcPr>
            <w:tcW w:w="8208" w:type="dxa"/>
          </w:tcPr>
          <w:p w:rsidR="00A615DC" w:rsidRDefault="00A615DC" w:rsidP="00A615DC">
            <w:pPr>
              <w:rPr>
                <w:rFonts w:ascii="Times New Roman" w:hAnsi="Times New Roman" w:cs="Times New Roman"/>
                <w:sz w:val="24"/>
                <w:szCs w:val="24"/>
              </w:rPr>
            </w:pPr>
          </w:p>
        </w:tc>
        <w:tc>
          <w:tcPr>
            <w:tcW w:w="1368" w:type="dxa"/>
          </w:tcPr>
          <w:p w:rsidR="00A615DC" w:rsidRDefault="00A615DC" w:rsidP="00A615DC">
            <w:pPr>
              <w:rPr>
                <w:rFonts w:ascii="Times New Roman" w:hAnsi="Times New Roman" w:cs="Times New Roman"/>
                <w:sz w:val="24"/>
                <w:szCs w:val="24"/>
              </w:rPr>
            </w:pPr>
          </w:p>
        </w:tc>
      </w:tr>
    </w:tbl>
    <w:p w:rsidR="00692890" w:rsidRDefault="00692890" w:rsidP="00A615D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92890" w:rsidRDefault="00692890" w:rsidP="00A615DC">
      <w:pPr>
        <w:spacing w:after="0" w:line="240" w:lineRule="auto"/>
        <w:rPr>
          <w:rFonts w:ascii="Times New Roman" w:hAnsi="Times New Roman" w:cs="Times New Roman"/>
          <w:sz w:val="24"/>
          <w:szCs w:val="24"/>
        </w:rPr>
      </w:pPr>
    </w:p>
    <w:p w:rsidR="00692890" w:rsidRDefault="00692890" w:rsidP="00A615D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92890" w:rsidRDefault="00692890" w:rsidP="00A615DC">
      <w:pPr>
        <w:spacing w:after="0" w:line="240" w:lineRule="auto"/>
        <w:rPr>
          <w:rFonts w:ascii="Times New Roman" w:hAnsi="Times New Roman" w:cs="Times New Roman"/>
          <w:sz w:val="24"/>
          <w:szCs w:val="24"/>
        </w:rPr>
      </w:pPr>
    </w:p>
    <w:p w:rsidR="00692890" w:rsidRDefault="00692890" w:rsidP="00A615D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92890" w:rsidRPr="00692890" w:rsidRDefault="00692890" w:rsidP="00692890">
      <w:pPr>
        <w:spacing w:before="100" w:beforeAutospacing="1" w:after="100" w:afterAutospacing="1" w:line="240" w:lineRule="auto"/>
        <w:outlineLvl w:val="1"/>
        <w:rPr>
          <w:rFonts w:ascii="Times New Roman" w:eastAsia="Times New Roman" w:hAnsi="Times New Roman" w:cs="Times New Roman"/>
          <w:b/>
          <w:bCs/>
          <w:sz w:val="36"/>
          <w:szCs w:val="36"/>
        </w:rPr>
      </w:pPr>
      <w:r w:rsidRPr="00692890">
        <w:rPr>
          <w:rFonts w:ascii="Times New Roman" w:eastAsia="Times New Roman" w:hAnsi="Times New Roman" w:cs="Times New Roman"/>
          <w:b/>
          <w:bCs/>
          <w:sz w:val="36"/>
          <w:szCs w:val="36"/>
        </w:rPr>
        <w:lastRenderedPageBreak/>
        <w:t xml:space="preserve">Enacts the public integrity reform act of 2011 </w:t>
      </w:r>
    </w:p>
    <w:p w:rsidR="00692890" w:rsidRDefault="00692890" w:rsidP="00692890">
      <w:pPr>
        <w:pStyle w:val="Heading3"/>
      </w:pPr>
      <w:r>
        <w:t>N.Y. EXC. LAW § 63-</w:t>
      </w:r>
      <w:proofErr w:type="gramStart"/>
      <w:r>
        <w:t>a :</w:t>
      </w:r>
      <w:proofErr w:type="gramEnd"/>
      <w:r>
        <w:t xml:space="preserve"> NY Code - Section 63-A: Action by attorney-general for forfeiture of public office</w:t>
      </w:r>
    </w:p>
    <w:p w:rsidR="00692890" w:rsidRPr="00692890" w:rsidRDefault="00692890" w:rsidP="0069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Section (12) </w:t>
      </w:r>
      <w:proofErr w:type="gramStart"/>
      <w:r w:rsidRPr="00692890">
        <w:rPr>
          <w:rFonts w:ascii="Courier New" w:eastAsia="Times New Roman" w:hAnsi="Courier New" w:cs="Courier New"/>
          <w:sz w:val="20"/>
          <w:szCs w:val="20"/>
        </w:rPr>
        <w:t>The</w:t>
      </w:r>
      <w:proofErr w:type="gramEnd"/>
      <w:r w:rsidRPr="00692890">
        <w:rPr>
          <w:rFonts w:ascii="Courier New" w:eastAsia="Times New Roman" w:hAnsi="Courier New" w:cs="Courier New"/>
          <w:sz w:val="20"/>
          <w:szCs w:val="20"/>
        </w:rPr>
        <w:t xml:space="preserve"> attorney-general may maintain an action, upon his own information or</w:t>
      </w:r>
    </w:p>
    <w:p w:rsidR="00692890" w:rsidRPr="00692890" w:rsidRDefault="00692890" w:rsidP="0069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92890">
        <w:rPr>
          <w:rFonts w:ascii="Courier New" w:eastAsia="Times New Roman" w:hAnsi="Courier New" w:cs="Courier New"/>
          <w:sz w:val="20"/>
          <w:szCs w:val="20"/>
        </w:rPr>
        <w:t xml:space="preserve">  </w:t>
      </w:r>
      <w:proofErr w:type="gramStart"/>
      <w:r w:rsidRPr="00692890">
        <w:rPr>
          <w:rFonts w:ascii="Courier New" w:eastAsia="Times New Roman" w:hAnsi="Courier New" w:cs="Courier New"/>
          <w:sz w:val="20"/>
          <w:szCs w:val="20"/>
        </w:rPr>
        <w:t>upon</w:t>
      </w:r>
      <w:proofErr w:type="gramEnd"/>
      <w:r w:rsidRPr="00692890">
        <w:rPr>
          <w:rFonts w:ascii="Courier New" w:eastAsia="Times New Roman" w:hAnsi="Courier New" w:cs="Courier New"/>
          <w:sz w:val="20"/>
          <w:szCs w:val="20"/>
        </w:rPr>
        <w:t xml:space="preserve"> the complaint of a private person, against a public officer,  civil</w:t>
      </w:r>
    </w:p>
    <w:p w:rsidR="00692890" w:rsidRPr="00692890" w:rsidRDefault="00692890" w:rsidP="0069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92890">
        <w:rPr>
          <w:rFonts w:ascii="Courier New" w:eastAsia="Times New Roman" w:hAnsi="Courier New" w:cs="Courier New"/>
          <w:sz w:val="20"/>
          <w:szCs w:val="20"/>
        </w:rPr>
        <w:t xml:space="preserve">  </w:t>
      </w:r>
      <w:proofErr w:type="gramStart"/>
      <w:r w:rsidRPr="00692890">
        <w:rPr>
          <w:rFonts w:ascii="Courier New" w:eastAsia="Times New Roman" w:hAnsi="Courier New" w:cs="Courier New"/>
          <w:sz w:val="20"/>
          <w:szCs w:val="20"/>
        </w:rPr>
        <w:t>or  military</w:t>
      </w:r>
      <w:proofErr w:type="gramEnd"/>
      <w:r w:rsidRPr="00692890">
        <w:rPr>
          <w:rFonts w:ascii="Courier New" w:eastAsia="Times New Roman" w:hAnsi="Courier New" w:cs="Courier New"/>
          <w:sz w:val="20"/>
          <w:szCs w:val="20"/>
        </w:rPr>
        <w:t>,  who  has  done  or  suffered  an act which by law works a</w:t>
      </w:r>
    </w:p>
    <w:p w:rsidR="00692890" w:rsidRPr="00692890" w:rsidRDefault="00692890" w:rsidP="0069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92890">
        <w:rPr>
          <w:rFonts w:ascii="Courier New" w:eastAsia="Times New Roman" w:hAnsi="Courier New" w:cs="Courier New"/>
          <w:sz w:val="20"/>
          <w:szCs w:val="20"/>
        </w:rPr>
        <w:t xml:space="preserve">  </w:t>
      </w:r>
      <w:proofErr w:type="gramStart"/>
      <w:r w:rsidRPr="00692890">
        <w:rPr>
          <w:rFonts w:ascii="Courier New" w:eastAsia="Times New Roman" w:hAnsi="Courier New" w:cs="Courier New"/>
          <w:sz w:val="20"/>
          <w:szCs w:val="20"/>
        </w:rPr>
        <w:t>forfeiture</w:t>
      </w:r>
      <w:proofErr w:type="gramEnd"/>
      <w:r w:rsidRPr="00692890">
        <w:rPr>
          <w:rFonts w:ascii="Courier New" w:eastAsia="Times New Roman" w:hAnsi="Courier New" w:cs="Courier New"/>
          <w:sz w:val="20"/>
          <w:szCs w:val="20"/>
        </w:rPr>
        <w:t xml:space="preserve"> of his office.</w:t>
      </w:r>
    </w:p>
    <w:p w:rsidR="00692890" w:rsidRDefault="00692890" w:rsidP="00692890">
      <w:pPr>
        <w:pStyle w:val="HTMLPreformatted"/>
      </w:pPr>
      <w:r>
        <w:t xml:space="preserve">  12. Whenever any person shall engage in repeated fraudulent or illegal</w:t>
      </w:r>
    </w:p>
    <w:p w:rsidR="00692890" w:rsidRDefault="00692890" w:rsidP="00692890">
      <w:pPr>
        <w:pStyle w:val="HTMLPreformatted"/>
      </w:pPr>
      <w:r>
        <w:t xml:space="preserve">  </w:t>
      </w:r>
      <w:proofErr w:type="gramStart"/>
      <w:r>
        <w:t>acts</w:t>
      </w:r>
      <w:proofErr w:type="gramEnd"/>
      <w:r>
        <w:t xml:space="preserve"> or otherwise demonstrate persistent  fraud  or  illegality  in  the</w:t>
      </w:r>
    </w:p>
    <w:p w:rsidR="00692890" w:rsidRDefault="00692890" w:rsidP="00692890">
      <w:pPr>
        <w:pStyle w:val="HTMLPreformatted"/>
      </w:pPr>
      <w:r>
        <w:t xml:space="preserve">  </w:t>
      </w:r>
      <w:proofErr w:type="gramStart"/>
      <w:r>
        <w:t>carrying</w:t>
      </w:r>
      <w:proofErr w:type="gramEnd"/>
      <w:r>
        <w:t xml:space="preserve"> on, conducting or transaction of business, the attorney general</w:t>
      </w:r>
    </w:p>
    <w:p w:rsidR="00692890" w:rsidRDefault="00692890" w:rsidP="00692890">
      <w:pPr>
        <w:pStyle w:val="HTMLPreformatted"/>
      </w:pPr>
      <w:r>
        <w:t xml:space="preserve">  </w:t>
      </w:r>
      <w:proofErr w:type="gramStart"/>
      <w:r>
        <w:t>may  apply</w:t>
      </w:r>
      <w:proofErr w:type="gramEnd"/>
      <w:r>
        <w:t>,  in  the name of the people of the state of New York, to the</w:t>
      </w:r>
    </w:p>
    <w:p w:rsidR="00692890" w:rsidRDefault="00692890" w:rsidP="00692890">
      <w:pPr>
        <w:pStyle w:val="HTMLPreformatted"/>
      </w:pPr>
      <w:r>
        <w:t xml:space="preserve">  </w:t>
      </w:r>
      <w:proofErr w:type="gramStart"/>
      <w:r>
        <w:t>supreme</w:t>
      </w:r>
      <w:proofErr w:type="gramEnd"/>
      <w:r>
        <w:t xml:space="preserve"> court of the state of New York, on notice of five days,  for  an</w:t>
      </w:r>
    </w:p>
    <w:p w:rsidR="00692890" w:rsidRDefault="00692890" w:rsidP="00692890">
      <w:pPr>
        <w:pStyle w:val="HTMLPreformatted"/>
      </w:pPr>
      <w:r>
        <w:t xml:space="preserve">  </w:t>
      </w:r>
      <w:proofErr w:type="gramStart"/>
      <w:r>
        <w:t>order  enjoining</w:t>
      </w:r>
      <w:proofErr w:type="gramEnd"/>
      <w:r>
        <w:t xml:space="preserve">  the  continuance  of  such business activity or of any</w:t>
      </w:r>
    </w:p>
    <w:p w:rsidR="00692890" w:rsidRDefault="00692890" w:rsidP="00692890">
      <w:pPr>
        <w:pStyle w:val="HTMLPreformatted"/>
      </w:pPr>
      <w:r>
        <w:t xml:space="preserve">  </w:t>
      </w:r>
      <w:proofErr w:type="gramStart"/>
      <w:r>
        <w:t>fraudulent</w:t>
      </w:r>
      <w:proofErr w:type="gramEnd"/>
      <w:r>
        <w:t xml:space="preserve"> or illegal acts, directing restitution and damages and, in an</w:t>
      </w:r>
    </w:p>
    <w:p w:rsidR="00692890" w:rsidRDefault="00692890" w:rsidP="00692890">
      <w:pPr>
        <w:pStyle w:val="HTMLPreformatted"/>
      </w:pPr>
      <w:r>
        <w:t xml:space="preserve">  </w:t>
      </w:r>
      <w:proofErr w:type="gramStart"/>
      <w:r>
        <w:t>appropriate</w:t>
      </w:r>
      <w:proofErr w:type="gramEnd"/>
      <w:r>
        <w:t xml:space="preserve"> case, cancelling any certificate filed under and  by  virtue</w:t>
      </w:r>
    </w:p>
    <w:p w:rsidR="00692890" w:rsidRDefault="00692890" w:rsidP="00692890">
      <w:pPr>
        <w:pStyle w:val="HTMLPreformatted"/>
      </w:pPr>
      <w:r>
        <w:t xml:space="preserve">  </w:t>
      </w:r>
      <w:proofErr w:type="gramStart"/>
      <w:r>
        <w:t>of  the</w:t>
      </w:r>
      <w:proofErr w:type="gramEnd"/>
      <w:r>
        <w:t xml:space="preserve"> provisions of section four hundred forty of the former penal law</w:t>
      </w:r>
    </w:p>
    <w:p w:rsidR="00692890" w:rsidRDefault="00692890" w:rsidP="00692890">
      <w:pPr>
        <w:pStyle w:val="HTMLPreformatted"/>
      </w:pPr>
      <w:r>
        <w:t xml:space="preserve">  </w:t>
      </w:r>
      <w:proofErr w:type="gramStart"/>
      <w:r>
        <w:t>or</w:t>
      </w:r>
      <w:proofErr w:type="gramEnd"/>
      <w:r>
        <w:t xml:space="preserve"> section one hundred thirty of the general business law, and the court</w:t>
      </w:r>
    </w:p>
    <w:p w:rsidR="00692890" w:rsidRDefault="00692890" w:rsidP="00692890">
      <w:pPr>
        <w:pStyle w:val="HTMLPreformatted"/>
      </w:pPr>
      <w:r>
        <w:t xml:space="preserve">  </w:t>
      </w:r>
      <w:proofErr w:type="gramStart"/>
      <w:r>
        <w:t>may</w:t>
      </w:r>
      <w:proofErr w:type="gramEnd"/>
      <w:r>
        <w:t xml:space="preserve"> award the relief applied for or so  much  thereof  as  it  may  deem</w:t>
      </w:r>
    </w:p>
    <w:p w:rsidR="00692890" w:rsidRDefault="00692890" w:rsidP="00692890">
      <w:pPr>
        <w:pStyle w:val="HTMLPreformatted"/>
      </w:pPr>
      <w:r>
        <w:t xml:space="preserve">  </w:t>
      </w:r>
      <w:proofErr w:type="gramStart"/>
      <w:r>
        <w:t>proper</w:t>
      </w:r>
      <w:proofErr w:type="gramEnd"/>
      <w:r>
        <w:t xml:space="preserve">.  </w:t>
      </w:r>
      <w:proofErr w:type="gramStart"/>
      <w:r>
        <w:t>The  word</w:t>
      </w:r>
      <w:proofErr w:type="gramEnd"/>
      <w:r>
        <w:t xml:space="preserve">  "fraud" or "fraudulent" as used herein shall include</w:t>
      </w:r>
    </w:p>
    <w:p w:rsidR="00692890" w:rsidRDefault="00692890" w:rsidP="00692890">
      <w:pPr>
        <w:pStyle w:val="HTMLPreformatted"/>
      </w:pPr>
      <w:r>
        <w:t xml:space="preserve">  </w:t>
      </w:r>
      <w:proofErr w:type="gramStart"/>
      <w:r>
        <w:t>any  device</w:t>
      </w:r>
      <w:proofErr w:type="gramEnd"/>
      <w:r>
        <w:t>,  scheme  or  artifice  to  defraud   and   any   deception,</w:t>
      </w:r>
    </w:p>
    <w:p w:rsidR="00692890" w:rsidRDefault="00692890" w:rsidP="00692890">
      <w:pPr>
        <w:pStyle w:val="HTMLPreformatted"/>
      </w:pPr>
      <w:r>
        <w:t xml:space="preserve">  </w:t>
      </w:r>
      <w:proofErr w:type="gramStart"/>
      <w:r>
        <w:t>misrepresentation</w:t>
      </w:r>
      <w:proofErr w:type="gramEnd"/>
      <w:r>
        <w:t>,   concealment,  suppression,  false  pretense,  false</w:t>
      </w:r>
    </w:p>
    <w:p w:rsidR="00692890" w:rsidRDefault="00692890" w:rsidP="00692890">
      <w:pPr>
        <w:pStyle w:val="HTMLPreformatted"/>
      </w:pPr>
      <w:r>
        <w:t xml:space="preserve">  </w:t>
      </w:r>
      <w:proofErr w:type="gramStart"/>
      <w:r>
        <w:t>promise</w:t>
      </w:r>
      <w:proofErr w:type="gramEnd"/>
      <w:r>
        <w:t xml:space="preserve"> or unconscionable contractual provisions. </w:t>
      </w:r>
      <w:proofErr w:type="gramStart"/>
      <w:r>
        <w:t>The  term</w:t>
      </w:r>
      <w:proofErr w:type="gramEnd"/>
      <w:r>
        <w:t xml:space="preserve">  "persistent</w:t>
      </w:r>
    </w:p>
    <w:p w:rsidR="00692890" w:rsidRDefault="00692890" w:rsidP="00692890">
      <w:pPr>
        <w:pStyle w:val="HTMLPreformatted"/>
      </w:pPr>
      <w:r>
        <w:t xml:space="preserve">  </w:t>
      </w:r>
      <w:proofErr w:type="gramStart"/>
      <w:r>
        <w:t>fraud</w:t>
      </w:r>
      <w:proofErr w:type="gramEnd"/>
      <w:r>
        <w:t>"  or  "illegality"  as  used  herein  shall include continuance or</w:t>
      </w:r>
    </w:p>
    <w:p w:rsidR="00692890" w:rsidRDefault="00692890" w:rsidP="00692890">
      <w:pPr>
        <w:pStyle w:val="HTMLPreformatted"/>
      </w:pPr>
      <w:r>
        <w:t xml:space="preserve">  </w:t>
      </w:r>
      <w:proofErr w:type="gramStart"/>
      <w:r>
        <w:t>carrying</w:t>
      </w:r>
      <w:proofErr w:type="gramEnd"/>
      <w:r>
        <w:t xml:space="preserve"> on of any fraudulent  or  illegal  act  or  conduct.  </w:t>
      </w:r>
      <w:proofErr w:type="gramStart"/>
      <w:r>
        <w:t>The  term</w:t>
      </w:r>
      <w:proofErr w:type="gramEnd"/>
    </w:p>
    <w:p w:rsidR="00692890" w:rsidRDefault="00692890" w:rsidP="00692890">
      <w:pPr>
        <w:pStyle w:val="HTMLPreformatted"/>
      </w:pPr>
      <w:r>
        <w:t xml:space="preserve">  "</w:t>
      </w:r>
      <w:proofErr w:type="gramStart"/>
      <w:r>
        <w:t>repeated</w:t>
      </w:r>
      <w:proofErr w:type="gramEnd"/>
      <w:r>
        <w:t>"  as  used herein shall include repetition of any separate and</w:t>
      </w:r>
    </w:p>
    <w:p w:rsidR="00692890" w:rsidRDefault="00692890" w:rsidP="00692890">
      <w:pPr>
        <w:pStyle w:val="HTMLPreformatted"/>
      </w:pPr>
      <w:r>
        <w:t xml:space="preserve">  </w:t>
      </w:r>
      <w:proofErr w:type="gramStart"/>
      <w:r>
        <w:t>distinct</w:t>
      </w:r>
      <w:proofErr w:type="gramEnd"/>
      <w:r>
        <w:t xml:space="preserve"> fraudulent or illegal act, or conduct which affects  more  than</w:t>
      </w:r>
    </w:p>
    <w:p w:rsidR="00692890" w:rsidRDefault="00692890" w:rsidP="00692890">
      <w:pPr>
        <w:pStyle w:val="HTMLPreformatted"/>
      </w:pPr>
      <w:r>
        <w:t xml:space="preserve">  </w:t>
      </w:r>
      <w:proofErr w:type="gramStart"/>
      <w:r>
        <w:t>one</w:t>
      </w:r>
      <w:proofErr w:type="gramEnd"/>
      <w:r>
        <w:t xml:space="preserve"> person.</w:t>
      </w:r>
    </w:p>
    <w:p w:rsidR="00692890" w:rsidRDefault="00692890" w:rsidP="00692890">
      <w:pPr>
        <w:pStyle w:val="HTMLPreformatted"/>
      </w:pPr>
      <w:r>
        <w:t xml:space="preserve">    </w:t>
      </w:r>
      <w:proofErr w:type="gramStart"/>
      <w:r>
        <w:t>In  connection</w:t>
      </w:r>
      <w:proofErr w:type="gramEnd"/>
      <w:r>
        <w:t xml:space="preserve">  with  any  such  application,  the attorney general is</w:t>
      </w:r>
    </w:p>
    <w:p w:rsidR="00692890" w:rsidRDefault="00692890" w:rsidP="00692890">
      <w:pPr>
        <w:pStyle w:val="HTMLPreformatted"/>
      </w:pPr>
      <w:r>
        <w:t xml:space="preserve">  </w:t>
      </w:r>
      <w:proofErr w:type="gramStart"/>
      <w:r>
        <w:t>authorized</w:t>
      </w:r>
      <w:proofErr w:type="gramEnd"/>
      <w:r>
        <w:t xml:space="preserve"> to take proof and make a determination of the relevant  facts</w:t>
      </w:r>
    </w:p>
    <w:p w:rsidR="00692890" w:rsidRDefault="00692890" w:rsidP="00692890">
      <w:pPr>
        <w:pStyle w:val="HTMLPreformatted"/>
      </w:pPr>
      <w:r>
        <w:t xml:space="preserve">  </w:t>
      </w:r>
      <w:proofErr w:type="gramStart"/>
      <w:r>
        <w:t>and  to</w:t>
      </w:r>
      <w:proofErr w:type="gramEnd"/>
      <w:r>
        <w:t xml:space="preserve">  issue  subpoenas  in accordance with the civil practice law and</w:t>
      </w:r>
    </w:p>
    <w:p w:rsidR="00692890" w:rsidRDefault="00692890" w:rsidP="00692890">
      <w:pPr>
        <w:pStyle w:val="HTMLPreformatted"/>
      </w:pPr>
      <w:r>
        <w:t xml:space="preserve">  </w:t>
      </w:r>
      <w:proofErr w:type="gramStart"/>
      <w:r>
        <w:t>rules</w:t>
      </w:r>
      <w:proofErr w:type="gramEnd"/>
      <w:r>
        <w:t xml:space="preserve">. Such authorization shall not abate or terminate by reason </w:t>
      </w:r>
      <w:proofErr w:type="gramStart"/>
      <w:r>
        <w:t>of  any</w:t>
      </w:r>
      <w:proofErr w:type="gramEnd"/>
    </w:p>
    <w:p w:rsidR="00692890" w:rsidRDefault="00692890" w:rsidP="00692890">
      <w:pPr>
        <w:pStyle w:val="HTMLPreformatted"/>
      </w:pPr>
      <w:r>
        <w:t xml:space="preserve">  </w:t>
      </w:r>
      <w:proofErr w:type="gramStart"/>
      <w:r>
        <w:t>action</w:t>
      </w:r>
      <w:proofErr w:type="gramEnd"/>
      <w:r>
        <w:t xml:space="preserve"> or proceeding brought by the attorney general under this section.</w:t>
      </w:r>
    </w:p>
    <w:p w:rsidR="00692890" w:rsidRPr="008D7CE9" w:rsidRDefault="00692890" w:rsidP="008D7CE9">
      <w:pPr>
        <w:spacing w:after="0" w:line="240" w:lineRule="auto"/>
        <w:rPr>
          <w:rFonts w:ascii="Times New Roman" w:hAnsi="Times New Roman" w:cs="Times New Roman"/>
          <w:sz w:val="24"/>
          <w:szCs w:val="24"/>
        </w:rPr>
      </w:pPr>
    </w:p>
    <w:sectPr w:rsidR="00692890" w:rsidRPr="008D7CE9" w:rsidSect="00F570CB">
      <w:headerReference w:type="default" r:id="rId7"/>
      <w:footerReference w:type="default" r:id="rId8"/>
      <w:headerReference w:type="first" r:id="rId9"/>
      <w:pgSz w:w="12240" w:h="15840"/>
      <w:pgMar w:top="1440" w:right="1440" w:bottom="1440" w:left="1440" w:header="720" w:footer="720"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029" w:rsidRDefault="00882029" w:rsidP="001D0AD0">
      <w:pPr>
        <w:spacing w:after="0" w:line="240" w:lineRule="auto"/>
      </w:pPr>
      <w:r>
        <w:separator/>
      </w:r>
    </w:p>
  </w:endnote>
  <w:endnote w:type="continuationSeparator" w:id="0">
    <w:p w:rsidR="00882029" w:rsidRDefault="00882029" w:rsidP="001D0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410069"/>
      <w:docPartObj>
        <w:docPartGallery w:val="Page Numbers (Bottom of Page)"/>
        <w:docPartUnique/>
      </w:docPartObj>
    </w:sdtPr>
    <w:sdtContent>
      <w:p w:rsidR="00FD7872" w:rsidRDefault="00401D82">
        <w:pPr>
          <w:pStyle w:val="Footer"/>
          <w:jc w:val="center"/>
        </w:pPr>
        <w:fldSimple w:instr=" PAGE   \* MERGEFORMAT ">
          <w:r w:rsidR="00464F40">
            <w:rPr>
              <w:noProof/>
            </w:rPr>
            <w:t>ii</w:t>
          </w:r>
        </w:fldSimple>
      </w:p>
    </w:sdtContent>
  </w:sdt>
  <w:p w:rsidR="00FD7872" w:rsidRDefault="00FD7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029" w:rsidRDefault="00882029" w:rsidP="001D0AD0">
      <w:pPr>
        <w:spacing w:after="0" w:line="240" w:lineRule="auto"/>
      </w:pPr>
      <w:r>
        <w:separator/>
      </w:r>
    </w:p>
  </w:footnote>
  <w:footnote w:type="continuationSeparator" w:id="0">
    <w:p w:rsidR="00882029" w:rsidRDefault="00882029" w:rsidP="001D0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72" w:rsidRDefault="00FD7872">
    <w:pPr>
      <w:pStyle w:val="Header"/>
      <w:rPr>
        <w:rFonts w:ascii="Times New Roman" w:hAnsi="Times New Roman" w:cs="Times New Roman"/>
        <w:sz w:val="24"/>
        <w:szCs w:val="24"/>
      </w:rPr>
    </w:pPr>
    <w:r w:rsidRPr="001D0AD0">
      <w:rPr>
        <w:rFonts w:ascii="Times New Roman" w:hAnsi="Times New Roman" w:cs="Times New Roman"/>
        <w:sz w:val="24"/>
        <w:szCs w:val="24"/>
      </w:rPr>
      <w:t>Draft</w:t>
    </w:r>
    <w:r>
      <w:rPr>
        <w:rFonts w:ascii="Times New Roman" w:hAnsi="Times New Roman" w:cs="Times New Roman"/>
        <w:sz w:val="24"/>
        <w:szCs w:val="24"/>
      </w:rPr>
      <w:t xml:space="preserve"> </w:t>
    </w:r>
    <w:r w:rsidR="00401D82">
      <w:rPr>
        <w:rFonts w:ascii="Times New Roman" w:hAnsi="Times New Roman" w:cs="Times New Roman"/>
        <w:sz w:val="24"/>
        <w:szCs w:val="24"/>
      </w:rPr>
      <w:fldChar w:fldCharType="begin"/>
    </w:r>
    <w:r>
      <w:rPr>
        <w:rFonts w:ascii="Times New Roman" w:hAnsi="Times New Roman" w:cs="Times New Roman"/>
        <w:sz w:val="24"/>
        <w:szCs w:val="24"/>
      </w:rPr>
      <w:instrText xml:space="preserve"> DATE \@ "M/d/yyyy h:mm:ss am/pm" </w:instrText>
    </w:r>
    <w:r w:rsidR="00401D82">
      <w:rPr>
        <w:rFonts w:ascii="Times New Roman" w:hAnsi="Times New Roman" w:cs="Times New Roman"/>
        <w:sz w:val="24"/>
        <w:szCs w:val="24"/>
      </w:rPr>
      <w:fldChar w:fldCharType="separate"/>
    </w:r>
    <w:r w:rsidR="00464F40">
      <w:rPr>
        <w:rFonts w:ascii="Times New Roman" w:hAnsi="Times New Roman" w:cs="Times New Roman"/>
        <w:noProof/>
        <w:sz w:val="24"/>
        <w:szCs w:val="24"/>
      </w:rPr>
      <w:t>8/31/2012 11:52:59 PM</w:t>
    </w:r>
    <w:r w:rsidR="00401D82">
      <w:rPr>
        <w:rFonts w:ascii="Times New Roman" w:hAnsi="Times New Roman" w:cs="Times New Roman"/>
        <w:sz w:val="24"/>
        <w:szCs w:val="24"/>
      </w:rPr>
      <w:fldChar w:fldCharType="end"/>
    </w:r>
  </w:p>
  <w:p w:rsidR="00FD7872" w:rsidRPr="001D0AD0" w:rsidRDefault="00FD7872">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72" w:rsidRPr="004D008E" w:rsidRDefault="00FD7872" w:rsidP="004D008E">
    <w:pPr>
      <w:pStyle w:val="Header"/>
      <w:spacing w:after="240"/>
      <w:rPr>
        <w:rFonts w:ascii="Times New Roman" w:hAnsi="Times New Roman" w:cs="Times New Roman"/>
        <w:sz w:val="24"/>
        <w:szCs w:val="24"/>
      </w:rPr>
    </w:pPr>
    <w:r w:rsidRPr="004D008E">
      <w:rPr>
        <w:rFonts w:ascii="Times New Roman" w:hAnsi="Times New Roman" w:cs="Times New Roman"/>
        <w:sz w:val="24"/>
        <w:szCs w:val="24"/>
      </w:rPr>
      <w:t xml:space="preserve">Draft </w:t>
    </w:r>
    <w:r w:rsidR="00401D82" w:rsidRPr="004D008E">
      <w:rPr>
        <w:rFonts w:ascii="Times New Roman" w:hAnsi="Times New Roman" w:cs="Times New Roman"/>
        <w:sz w:val="24"/>
        <w:szCs w:val="24"/>
      </w:rPr>
      <w:fldChar w:fldCharType="begin"/>
    </w:r>
    <w:r w:rsidRPr="004D008E">
      <w:rPr>
        <w:rFonts w:ascii="Times New Roman" w:hAnsi="Times New Roman" w:cs="Times New Roman"/>
        <w:sz w:val="24"/>
        <w:szCs w:val="24"/>
      </w:rPr>
      <w:instrText xml:space="preserve"> DATE \@ "M/d/yyyy h:mm:ss am/pm" </w:instrText>
    </w:r>
    <w:r w:rsidR="00401D82" w:rsidRPr="004D008E">
      <w:rPr>
        <w:rFonts w:ascii="Times New Roman" w:hAnsi="Times New Roman" w:cs="Times New Roman"/>
        <w:sz w:val="24"/>
        <w:szCs w:val="24"/>
      </w:rPr>
      <w:fldChar w:fldCharType="separate"/>
    </w:r>
    <w:r w:rsidR="00464F40">
      <w:rPr>
        <w:rFonts w:ascii="Times New Roman" w:hAnsi="Times New Roman" w:cs="Times New Roman"/>
        <w:noProof/>
        <w:sz w:val="24"/>
        <w:szCs w:val="24"/>
      </w:rPr>
      <w:t>8/31/2012 11:52:59 PM</w:t>
    </w:r>
    <w:r w:rsidR="00401D82" w:rsidRPr="004D008E">
      <w:rPr>
        <w:rFonts w:ascii="Times New Roman" w:hAnsi="Times New Roman" w:cs="Times New Roman"/>
        <w:sz w:val="24"/>
        <w:szCs w:val="24"/>
      </w:rPr>
      <w:fldChar w:fldCharType="end"/>
    </w:r>
    <w:r w:rsidRPr="004D008E">
      <w:rPr>
        <w:rFonts w:ascii="Times New Roman" w:hAnsi="Times New Roman" w:cs="Times New Roman"/>
        <w:sz w:val="24"/>
        <w:szCs w:val="24"/>
      </w:rPr>
      <w:t xml:space="preserve"> </w:t>
    </w:r>
    <w:r w:rsidRPr="004D008E">
      <w:rPr>
        <w:rFonts w:ascii="Times New Roman" w:hAnsi="Times New Roman" w:cs="Times New Roman"/>
        <w:sz w:val="24"/>
        <w:szCs w:val="24"/>
      </w:rPr>
      <w:br/>
      <w:t>(</w:t>
    </w:r>
    <w:proofErr w:type="spellStart"/>
    <w:r w:rsidRPr="004D008E">
      <w:rPr>
        <w:rFonts w:ascii="Times New Roman" w:hAnsi="Times New Roman" w:cs="Times New Roman"/>
        <w:sz w:val="24"/>
        <w:szCs w:val="24"/>
      </w:rPr>
      <w:t>rox</w:t>
    </w:r>
    <w:proofErr w:type="spellEnd"/>
    <w:r w:rsidRPr="004D008E">
      <w:rPr>
        <w:rFonts w:ascii="Times New Roman" w:hAnsi="Times New Roman" w:cs="Times New Roman"/>
        <w:sz w:val="24"/>
        <w:szCs w:val="24"/>
      </w:rPr>
      <w:t xml:space="preserve"> remind yourself this is 3 hours earlier than real time).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6B7F22"/>
    <w:rsid w:val="00036335"/>
    <w:rsid w:val="00132583"/>
    <w:rsid w:val="001D0AD0"/>
    <w:rsid w:val="001E55FE"/>
    <w:rsid w:val="001F0F3E"/>
    <w:rsid w:val="0028108D"/>
    <w:rsid w:val="002934F2"/>
    <w:rsid w:val="003116FA"/>
    <w:rsid w:val="00321229"/>
    <w:rsid w:val="00383951"/>
    <w:rsid w:val="003B090C"/>
    <w:rsid w:val="003E1FCF"/>
    <w:rsid w:val="00401D82"/>
    <w:rsid w:val="00464F40"/>
    <w:rsid w:val="004B3E84"/>
    <w:rsid w:val="004D008E"/>
    <w:rsid w:val="00692890"/>
    <w:rsid w:val="006B7F22"/>
    <w:rsid w:val="0079401A"/>
    <w:rsid w:val="007E479C"/>
    <w:rsid w:val="00875DFE"/>
    <w:rsid w:val="00882029"/>
    <w:rsid w:val="008D7CE9"/>
    <w:rsid w:val="00906B75"/>
    <w:rsid w:val="009348FA"/>
    <w:rsid w:val="00960412"/>
    <w:rsid w:val="009A751B"/>
    <w:rsid w:val="00A615DC"/>
    <w:rsid w:val="00B2161D"/>
    <w:rsid w:val="00B641D2"/>
    <w:rsid w:val="00BF1F2A"/>
    <w:rsid w:val="00C018EA"/>
    <w:rsid w:val="00D03CCC"/>
    <w:rsid w:val="00D927FC"/>
    <w:rsid w:val="00E830C5"/>
    <w:rsid w:val="00E93168"/>
    <w:rsid w:val="00EB23F1"/>
    <w:rsid w:val="00EC7B6E"/>
    <w:rsid w:val="00EE00A3"/>
    <w:rsid w:val="00F570CB"/>
    <w:rsid w:val="00FD7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A3"/>
  </w:style>
  <w:style w:type="paragraph" w:styleId="Heading2">
    <w:name w:val="heading 2"/>
    <w:basedOn w:val="Normal"/>
    <w:link w:val="Heading2Char"/>
    <w:uiPriority w:val="9"/>
    <w:qFormat/>
    <w:rsid w:val="006928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92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D0A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0AD0"/>
  </w:style>
  <w:style w:type="paragraph" w:styleId="Footer">
    <w:name w:val="footer"/>
    <w:basedOn w:val="Normal"/>
    <w:link w:val="FooterChar"/>
    <w:uiPriority w:val="99"/>
    <w:unhideWhenUsed/>
    <w:rsid w:val="001D0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AD0"/>
  </w:style>
  <w:style w:type="paragraph" w:styleId="BalloonText">
    <w:name w:val="Balloon Text"/>
    <w:basedOn w:val="Normal"/>
    <w:link w:val="BalloonTextChar"/>
    <w:uiPriority w:val="99"/>
    <w:semiHidden/>
    <w:unhideWhenUsed/>
    <w:rsid w:val="001D0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AD0"/>
    <w:rPr>
      <w:rFonts w:ascii="Tahoma" w:hAnsi="Tahoma" w:cs="Tahoma"/>
      <w:sz w:val="16"/>
      <w:szCs w:val="16"/>
    </w:rPr>
  </w:style>
  <w:style w:type="character" w:customStyle="1" w:styleId="Heading2Char">
    <w:name w:val="Heading 2 Char"/>
    <w:basedOn w:val="DefaultParagraphFont"/>
    <w:link w:val="Heading2"/>
    <w:uiPriority w:val="9"/>
    <w:rsid w:val="006928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92890"/>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69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2890"/>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4D0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08E"/>
    <w:rPr>
      <w:sz w:val="20"/>
      <w:szCs w:val="20"/>
    </w:rPr>
  </w:style>
  <w:style w:type="character" w:styleId="FootnoteReference">
    <w:name w:val="footnote reference"/>
    <w:basedOn w:val="DefaultParagraphFont"/>
    <w:uiPriority w:val="99"/>
    <w:semiHidden/>
    <w:unhideWhenUsed/>
    <w:rsid w:val="004D008E"/>
    <w:rPr>
      <w:vertAlign w:val="superscript"/>
    </w:rPr>
  </w:style>
</w:styles>
</file>

<file path=word/webSettings.xml><?xml version="1.0" encoding="utf-8"?>
<w:webSettings xmlns:r="http://schemas.openxmlformats.org/officeDocument/2006/relationships" xmlns:w="http://schemas.openxmlformats.org/wordprocessingml/2006/main">
  <w:divs>
    <w:div w:id="184179858">
      <w:bodyDiv w:val="1"/>
      <w:marLeft w:val="0"/>
      <w:marRight w:val="0"/>
      <w:marTop w:val="0"/>
      <w:marBottom w:val="0"/>
      <w:divBdr>
        <w:top w:val="none" w:sz="0" w:space="0" w:color="auto"/>
        <w:left w:val="none" w:sz="0" w:space="0" w:color="auto"/>
        <w:bottom w:val="none" w:sz="0" w:space="0" w:color="auto"/>
        <w:right w:val="none" w:sz="0" w:space="0" w:color="auto"/>
      </w:divBdr>
    </w:div>
    <w:div w:id="468210613">
      <w:bodyDiv w:val="1"/>
      <w:marLeft w:val="0"/>
      <w:marRight w:val="0"/>
      <w:marTop w:val="0"/>
      <w:marBottom w:val="0"/>
      <w:divBdr>
        <w:top w:val="none" w:sz="0" w:space="0" w:color="auto"/>
        <w:left w:val="none" w:sz="0" w:space="0" w:color="auto"/>
        <w:bottom w:val="none" w:sz="0" w:space="0" w:color="auto"/>
        <w:right w:val="none" w:sz="0" w:space="0" w:color="auto"/>
      </w:divBdr>
    </w:div>
    <w:div w:id="1576474244">
      <w:bodyDiv w:val="1"/>
      <w:marLeft w:val="0"/>
      <w:marRight w:val="0"/>
      <w:marTop w:val="0"/>
      <w:marBottom w:val="0"/>
      <w:divBdr>
        <w:top w:val="none" w:sz="0" w:space="0" w:color="auto"/>
        <w:left w:val="none" w:sz="0" w:space="0" w:color="auto"/>
        <w:bottom w:val="none" w:sz="0" w:space="0" w:color="auto"/>
        <w:right w:val="none" w:sz="0" w:space="0" w:color="auto"/>
      </w:divBdr>
    </w:div>
    <w:div w:id="1640308110">
      <w:bodyDiv w:val="1"/>
      <w:marLeft w:val="0"/>
      <w:marRight w:val="0"/>
      <w:marTop w:val="0"/>
      <w:marBottom w:val="0"/>
      <w:divBdr>
        <w:top w:val="none" w:sz="0" w:space="0" w:color="auto"/>
        <w:left w:val="none" w:sz="0" w:space="0" w:color="auto"/>
        <w:bottom w:val="none" w:sz="0" w:space="0" w:color="auto"/>
        <w:right w:val="none" w:sz="0" w:space="0" w:color="auto"/>
      </w:divBdr>
    </w:div>
    <w:div w:id="16420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3BC67-D010-46E7-B183-580526F9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6</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Grinage</dc:creator>
  <cp:lastModifiedBy>Eliot Ivan Bernstein</cp:lastModifiedBy>
  <cp:revision>2</cp:revision>
  <dcterms:created xsi:type="dcterms:W3CDTF">2012-09-01T12:08:00Z</dcterms:created>
  <dcterms:modified xsi:type="dcterms:W3CDTF">2012-09-01T12:08:00Z</dcterms:modified>
</cp:coreProperties>
</file>