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97" w:rsidRDefault="007959CE">
      <w:r>
        <w:t xml:space="preserve">Dear Mr. </w:t>
      </w:r>
      <w:r w:rsidR="00A81B39">
        <w:t>Dowling,</w:t>
      </w:r>
    </w:p>
    <w:p w:rsidR="00AB5D99" w:rsidRDefault="007959CE" w:rsidP="006A7ED0">
      <w:pPr>
        <w:ind w:firstLine="720"/>
      </w:pPr>
      <w:r>
        <w:t xml:space="preserve">Per our telephone conversation </w:t>
      </w:r>
      <w:r w:rsidR="007F5D13">
        <w:t xml:space="preserve">on June 26, 2012, with </w:t>
      </w:r>
      <w:r>
        <w:t>Pat Hanley, regard</w:t>
      </w:r>
      <w:r w:rsidR="007F5D13">
        <w:t>ing</w:t>
      </w:r>
      <w:r>
        <w:t xml:space="preserve"> the domain name</w:t>
      </w:r>
      <w:r w:rsidR="007F5D13">
        <w:t xml:space="preserve"> of your name</w:t>
      </w:r>
      <w:r>
        <w:t xml:space="preserve"> </w:t>
      </w:r>
      <w:hyperlink r:id="rId7" w:history="1">
        <w:r w:rsidRPr="00547566">
          <w:rPr>
            <w:rStyle w:val="Hyperlink"/>
          </w:rPr>
          <w:t>www.brucedowling.com</w:t>
        </w:r>
      </w:hyperlink>
      <w:r w:rsidR="0047081C">
        <w:rPr>
          <w:rStyle w:val="FootnoteReference"/>
        </w:rPr>
        <w:footnoteReference w:id="1"/>
      </w:r>
      <w:r>
        <w:t xml:space="preserve"> I was a bit concerned with some of</w:t>
      </w:r>
      <w:r w:rsidR="007F5D13">
        <w:t xml:space="preserve"> the</w:t>
      </w:r>
      <w:r>
        <w:t xml:space="preserve"> statements</w:t>
      </w:r>
      <w:r w:rsidR="007F5D13">
        <w:t xml:space="preserve"> you made</w:t>
      </w:r>
      <w:r>
        <w:t xml:space="preserve">.  </w:t>
      </w:r>
      <w:r w:rsidR="00AB5D99">
        <w:t>First off</w:t>
      </w:r>
      <w:r w:rsidR="007F5D13">
        <w:t>,</w:t>
      </w:r>
      <w:r w:rsidR="00AB5D99">
        <w:t xml:space="preserve"> I was taken </w:t>
      </w:r>
      <w:r w:rsidR="007F5D13">
        <w:t>a</w:t>
      </w:r>
      <w:r w:rsidR="00AB5D99">
        <w:t>back as to why you had called me regarding</w:t>
      </w:r>
      <w:r w:rsidR="00DC6DC5">
        <w:t xml:space="preserve"> reclaiming </w:t>
      </w:r>
      <w:r w:rsidR="00AB5D99">
        <w:t>the domain name and making accusations against the author of the domain</w:t>
      </w:r>
      <w:r w:rsidR="00DC6DC5">
        <w:t>,</w:t>
      </w:r>
      <w:r w:rsidR="00AB5D99">
        <w:t xml:space="preserve"> while </w:t>
      </w:r>
      <w:r w:rsidR="00DC6DC5">
        <w:t xml:space="preserve">at the very same time </w:t>
      </w:r>
      <w:r w:rsidR="00AB5D99">
        <w:t>claiming that you had not read</w:t>
      </w:r>
      <w:r w:rsidR="007F5D13">
        <w:t xml:space="preserve"> ANY of</w:t>
      </w:r>
      <w:r w:rsidR="00AB5D99">
        <w:t xml:space="preserve"> the materials</w:t>
      </w:r>
      <w:r w:rsidR="00DC6DC5">
        <w:t xml:space="preserve"> including</w:t>
      </w:r>
      <w:r w:rsidR="00AB5D99">
        <w:t xml:space="preserve"> at the site with your name</w:t>
      </w:r>
      <w:r w:rsidR="00DC6DC5">
        <w:t xml:space="preserve"> that you were complaining about</w:t>
      </w:r>
      <w:r w:rsidR="00AB5D99">
        <w:t xml:space="preserve">.  </w:t>
      </w:r>
      <w:r w:rsidR="007F5D13">
        <w:t>Your</w:t>
      </w:r>
      <w:r w:rsidR="003225CE">
        <w:t xml:space="preserve"> whole denial of</w:t>
      </w:r>
      <w:r w:rsidR="007F5D13">
        <w:t xml:space="preserve"> having NOT </w:t>
      </w:r>
      <w:r w:rsidR="003225CE">
        <w:t xml:space="preserve">read </w:t>
      </w:r>
      <w:r w:rsidR="007F5D13">
        <w:t>ANY</w:t>
      </w:r>
      <w:r w:rsidR="003225CE">
        <w:t xml:space="preserve"> information regarding the website in your name and how it relates to the Iviewit Federal RICO and ANTITRUST Lawsuit, while claiming the site was defaming you and the author had a vendetta for you, reeks of untruth and makes the whole call suspect.  </w:t>
      </w:r>
    </w:p>
    <w:p w:rsidR="007F5D13" w:rsidRDefault="007959CE" w:rsidP="006A7ED0">
      <w:pPr>
        <w:ind w:firstLine="720"/>
      </w:pPr>
      <w:r>
        <w:t xml:space="preserve">One particular statement that confused me was your claim that you had not known that </w:t>
      </w:r>
      <w:r w:rsidRPr="007959CE">
        <w:t>Apple Inc.</w:t>
      </w:r>
      <w:r>
        <w:t xml:space="preserve"> </w:t>
      </w:r>
      <w:proofErr w:type="spellStart"/>
      <w:r>
        <w:t>AAPL</w:t>
      </w:r>
      <w:proofErr w:type="spellEnd"/>
      <w:r w:rsidRPr="007959CE">
        <w:t xml:space="preserve"> (NASDAQ</w:t>
      </w:r>
      <w:proofErr w:type="gramStart"/>
      <w:r w:rsidRPr="007959CE">
        <w:t>)‎</w:t>
      </w:r>
      <w:proofErr w:type="gramEnd"/>
      <w:r>
        <w:t xml:space="preserve"> (“Apple”), Senior Vice President and General Counsel</w:t>
      </w:r>
      <w:r w:rsidR="00AB5D99">
        <w:t xml:space="preserve">, </w:t>
      </w:r>
      <w:r w:rsidR="00DC6DC5">
        <w:t>Bruce Sewell,</w:t>
      </w:r>
      <w:r w:rsidR="003225CE">
        <w:t xml:space="preserve"> was directly tied to the information at the website </w:t>
      </w:r>
      <w:hyperlink r:id="rId8" w:history="1">
        <w:r w:rsidR="003225CE" w:rsidRPr="00547566">
          <w:rPr>
            <w:rStyle w:val="Hyperlink"/>
          </w:rPr>
          <w:t>www.brucedowling.com</w:t>
        </w:r>
      </w:hyperlink>
      <w:r w:rsidR="003225CE">
        <w:t xml:space="preserve"> containing your name.  </w:t>
      </w:r>
      <w:r w:rsidR="007F5D13">
        <w:t>Further, your claims</w:t>
      </w:r>
      <w:r w:rsidR="003225CE">
        <w:t xml:space="preserve"> that you did not see </w:t>
      </w:r>
      <w:r w:rsidR="007F5D13">
        <w:t>ANY</w:t>
      </w:r>
      <w:r w:rsidR="003225CE">
        <w:t xml:space="preserve"> information regarding the site but then yakked on and on regarding how you were the victim of “harassment” by the author, Crystal Cox</w:t>
      </w:r>
      <w:r w:rsidR="007F5D13">
        <w:t>, questions your sanity entirely</w:t>
      </w:r>
      <w:r w:rsidR="003225CE">
        <w:t>.  What really stinks in that claim is</w:t>
      </w:r>
      <w:r w:rsidR="007F5D13">
        <w:t xml:space="preserve"> that</w:t>
      </w:r>
      <w:r w:rsidR="003225CE">
        <w:t xml:space="preserve"> if you have read </w:t>
      </w:r>
      <w:r w:rsidR="007F5D13">
        <w:t>NOTHING</w:t>
      </w:r>
      <w:r w:rsidR="003225CE">
        <w:t xml:space="preserve"> at the website</w:t>
      </w:r>
      <w:r w:rsidR="007F5D13">
        <w:t xml:space="preserve"> with your name that you complain of</w:t>
      </w:r>
      <w:r w:rsidR="003225CE">
        <w:t>,</w:t>
      </w:r>
      <w:r w:rsidR="007F5D13">
        <w:t xml:space="preserve"> how do you know you </w:t>
      </w:r>
      <w:proofErr w:type="gramStart"/>
      <w:r w:rsidR="007F5D13">
        <w:t>are being harassed</w:t>
      </w:r>
      <w:proofErr w:type="gramEnd"/>
      <w:r w:rsidR="007F5D13">
        <w:t xml:space="preserve"> at that site?  H</w:t>
      </w:r>
      <w:r w:rsidR="003225CE">
        <w:t xml:space="preserve">ow do you know that it does not say you are the cutest man at Apple and deserving of </w:t>
      </w:r>
      <w:r w:rsidR="007F5D13">
        <w:t xml:space="preserve">a </w:t>
      </w:r>
      <w:r w:rsidR="003225CE">
        <w:t xml:space="preserve">raise, whereby if this current problem is successfully resolved, you may very well be?  </w:t>
      </w:r>
    </w:p>
    <w:p w:rsidR="00E51F05" w:rsidRDefault="003225CE" w:rsidP="006A7ED0">
      <w:pPr>
        <w:ind w:firstLine="720"/>
      </w:pPr>
      <w:r>
        <w:t>However,</w:t>
      </w:r>
      <w:r w:rsidR="007F5D13">
        <w:t xml:space="preserve"> the reclaiming of the domain with your </w:t>
      </w:r>
      <w:r w:rsidR="00090B7D">
        <w:t>name</w:t>
      </w:r>
      <w:r>
        <w:t xml:space="preserve"> has now become a</w:t>
      </w:r>
      <w:r w:rsidR="00090B7D">
        <w:t xml:space="preserve"> far</w:t>
      </w:r>
      <w:r>
        <w:t xml:space="preserve"> more complicated</w:t>
      </w:r>
      <w:r w:rsidR="00090B7D">
        <w:t xml:space="preserve"> and serious</w:t>
      </w:r>
      <w:r>
        <w:t xml:space="preserve"> situation as of </w:t>
      </w:r>
      <w:r w:rsidR="00090B7D">
        <w:t>our conversation</w:t>
      </w:r>
      <w:r w:rsidR="00E34538">
        <w:t xml:space="preserve">.  </w:t>
      </w:r>
      <w:proofErr w:type="gramStart"/>
      <w:r w:rsidR="00E34538">
        <w:t>A</w:t>
      </w:r>
      <w:r>
        <w:t>fter</w:t>
      </w:r>
      <w:r w:rsidR="00E34538">
        <w:t xml:space="preserve"> </w:t>
      </w:r>
      <w:r w:rsidR="00A81B39">
        <w:t>becoming</w:t>
      </w:r>
      <w:r>
        <w:t xml:space="preserve"> fully aware </w:t>
      </w:r>
      <w:r w:rsidR="00E34538">
        <w:t xml:space="preserve">in our conversation </w:t>
      </w:r>
      <w:r>
        <w:t xml:space="preserve">of the </w:t>
      </w:r>
      <w:r w:rsidR="00A81B39">
        <w:t xml:space="preserve">criminal and civil lawsuit </w:t>
      </w:r>
      <w:r w:rsidR="00D04EF9">
        <w:t xml:space="preserve">information </w:t>
      </w:r>
      <w:r w:rsidR="00A81B39">
        <w:t xml:space="preserve">posted </w:t>
      </w:r>
      <w:r w:rsidR="00D04EF9">
        <w:t>at the website</w:t>
      </w:r>
      <w:r w:rsidR="00E34538">
        <w:t>, the connection with that website to Bruce Sewell</w:t>
      </w:r>
      <w:r w:rsidR="00D04EF9">
        <w:t>, the information regarding Sewell’s involvement in the Iviewit Federal RICO and ANTITRUST LAWSUIT an</w:t>
      </w:r>
      <w:r w:rsidR="00A81B39">
        <w:t>d an</w:t>
      </w:r>
      <w:r w:rsidR="00D04EF9">
        <w:t xml:space="preserve"> SEC Complaint naming Sewell</w:t>
      </w:r>
      <w:r w:rsidR="00A81B39">
        <w:t xml:space="preserve">, </w:t>
      </w:r>
      <w:r w:rsidR="00D04EF9">
        <w:t>the liabilities that may stem from this information to Apple</w:t>
      </w:r>
      <w:r w:rsidR="00A81B39">
        <w:t xml:space="preserve"> and Apple’s Shareholders makes</w:t>
      </w:r>
      <w:r w:rsidR="00D04EF9">
        <w:t xml:space="preserve"> your reclaiming </w:t>
      </w:r>
      <w:r w:rsidR="00A81B39">
        <w:t>that</w:t>
      </w:r>
      <w:r w:rsidR="00D04EF9">
        <w:t xml:space="preserve"> site not the big issue.</w:t>
      </w:r>
      <w:proofErr w:type="gramEnd"/>
    </w:p>
    <w:p w:rsidR="00E51F05" w:rsidRDefault="00E34538" w:rsidP="006A7ED0">
      <w:pPr>
        <w:ind w:firstLine="720"/>
      </w:pPr>
      <w:r>
        <w:t>This</w:t>
      </w:r>
      <w:r w:rsidR="00E51F05">
        <w:t xml:space="preserve"> knowledge</w:t>
      </w:r>
      <w:r>
        <w:t xml:space="preserve"> </w:t>
      </w:r>
      <w:r w:rsidR="00A81B39">
        <w:t xml:space="preserve">of potent liabilities to Apple </w:t>
      </w:r>
      <w:r>
        <w:t>inures large responsibilities</w:t>
      </w:r>
      <w:r w:rsidR="00E51F05">
        <w:t xml:space="preserve"> </w:t>
      </w:r>
      <w:r>
        <w:t>for a Director of Apple, especially for the h</w:t>
      </w:r>
      <w:r w:rsidR="00E51F05">
        <w:t>ead of Corporate Communications.  T</w:t>
      </w:r>
      <w:r>
        <w:t>h</w:t>
      </w:r>
      <w:r w:rsidR="00E51F05">
        <w:t xml:space="preserve">e </w:t>
      </w:r>
      <w:r>
        <w:t xml:space="preserve">information </w:t>
      </w:r>
      <w:r w:rsidR="00A81B39">
        <w:t>now communicated to</w:t>
      </w:r>
      <w:r>
        <w:t xml:space="preserve"> you in our conversation and the</w:t>
      </w:r>
      <w:r w:rsidR="00E51F05">
        <w:t xml:space="preserve"> additional</w:t>
      </w:r>
      <w:r>
        <w:t xml:space="preserve"> information</w:t>
      </w:r>
      <w:r w:rsidR="00A81B39">
        <w:t xml:space="preserve"> at the website </w:t>
      </w:r>
      <w:hyperlink r:id="rId9" w:history="1">
        <w:r w:rsidR="00A81B39" w:rsidRPr="00A131B3">
          <w:rPr>
            <w:rStyle w:val="Hyperlink"/>
          </w:rPr>
          <w:t>www.brucedowling.com</w:t>
        </w:r>
      </w:hyperlink>
      <w:r>
        <w:t xml:space="preserve">, </w:t>
      </w:r>
      <w:r w:rsidR="00E51F05">
        <w:t xml:space="preserve">now </w:t>
      </w:r>
      <w:r>
        <w:t>leave you with legal obligations to report such knowledge of any possible wrongdoings of Executives of Apple</w:t>
      </w:r>
      <w:r w:rsidR="00A81B39">
        <w:t xml:space="preserve"> to all the proper authorities and take all internal steps necessary to notify counsel, the board, etc. of the information communicated to you. </w:t>
      </w:r>
      <w:proofErr w:type="gramStart"/>
      <w:r w:rsidR="00A81B39">
        <w:t>C</w:t>
      </w:r>
      <w:r w:rsidR="00E51F05">
        <w:t>ommunicating th</w:t>
      </w:r>
      <w:r w:rsidR="00A81B39">
        <w:t>is</w:t>
      </w:r>
      <w:r w:rsidR="00E51F05">
        <w:t xml:space="preserve"> information regarding possible liabilities stemming from </w:t>
      </w:r>
      <w:r w:rsidR="00A81B39">
        <w:t xml:space="preserve">the actions of </w:t>
      </w:r>
      <w:r>
        <w:t>a S</w:t>
      </w:r>
      <w:r w:rsidR="00A81B39">
        <w:t xml:space="preserve">enior </w:t>
      </w:r>
      <w:r>
        <w:t>V</w:t>
      </w:r>
      <w:r w:rsidR="00A81B39">
        <w:t xml:space="preserve">ice </w:t>
      </w:r>
      <w:r>
        <w:t>P</w:t>
      </w:r>
      <w:r w:rsidR="00A81B39">
        <w:t xml:space="preserve">resident </w:t>
      </w:r>
      <w:r>
        <w:t>and G</w:t>
      </w:r>
      <w:r w:rsidR="00A81B39">
        <w:t xml:space="preserve">eneral </w:t>
      </w:r>
      <w:r>
        <w:t>C</w:t>
      </w:r>
      <w:r w:rsidR="00A81B39">
        <w:t>ounsel,</w:t>
      </w:r>
      <w:r>
        <w:t xml:space="preserve"> Sewell</w:t>
      </w:r>
      <w:r w:rsidR="00E51F05">
        <w:t xml:space="preserve"> to any</w:t>
      </w:r>
      <w:r w:rsidR="00A81B39">
        <w:t>/all</w:t>
      </w:r>
      <w:r w:rsidR="00E51F05">
        <w:t xml:space="preserve"> parties who may incur liabilities</w:t>
      </w:r>
      <w:r w:rsidR="00A81B39">
        <w:t xml:space="preserve">, </w:t>
      </w:r>
      <w:r w:rsidR="00E51F05">
        <w:t xml:space="preserve">such as </w:t>
      </w:r>
      <w:r w:rsidR="00A81B39">
        <w:t>A</w:t>
      </w:r>
      <w:r w:rsidR="00E51F05">
        <w:t>pple</w:t>
      </w:r>
      <w:r w:rsidR="00A81B39">
        <w:t>’s</w:t>
      </w:r>
      <w:r w:rsidR="00E51F05">
        <w:t xml:space="preserve"> Board of Directors, </w:t>
      </w:r>
      <w:r w:rsidR="00A81B39">
        <w:t>A</w:t>
      </w:r>
      <w:r w:rsidR="00E51F05">
        <w:t>pple</w:t>
      </w:r>
      <w:r w:rsidR="00A81B39">
        <w:t>’s</w:t>
      </w:r>
      <w:r w:rsidR="00E51F05">
        <w:t xml:space="preserve"> Auditors, Apple</w:t>
      </w:r>
      <w:r w:rsidR="00A81B39">
        <w:t>’s</w:t>
      </w:r>
      <w:r w:rsidR="00E51F05">
        <w:t xml:space="preserve"> Shareholders, etc.</w:t>
      </w:r>
      <w:proofErr w:type="gramEnd"/>
      <w:r w:rsidR="00E51F05">
        <w:t xml:space="preserve">  </w:t>
      </w:r>
      <w:r>
        <w:t xml:space="preserve"> </w:t>
      </w:r>
      <w:r w:rsidR="00E51F05">
        <w:t>Presumably</w:t>
      </w:r>
      <w:r w:rsidR="00A81B39">
        <w:t>,</w:t>
      </w:r>
      <w:r w:rsidR="00E51F05">
        <w:t xml:space="preserve"> </w:t>
      </w:r>
      <w:r w:rsidR="00E51F05">
        <w:lastRenderedPageBreak/>
        <w:t>a</w:t>
      </w:r>
      <w:r w:rsidR="000358D5">
        <w:t xml:space="preserve">s a </w:t>
      </w:r>
      <w:r w:rsidR="00E51F05">
        <w:t>D</w:t>
      </w:r>
      <w:r w:rsidR="000358D5">
        <w:t>irector</w:t>
      </w:r>
      <w:r w:rsidR="00E51F05">
        <w:t xml:space="preserve"> of Apple,</w:t>
      </w:r>
      <w:r w:rsidR="000358D5">
        <w:t xml:space="preserve"> you are an executive of the company with </w:t>
      </w:r>
      <w:r w:rsidR="00A81B39">
        <w:t>legal and</w:t>
      </w:r>
      <w:r w:rsidR="000358D5">
        <w:t xml:space="preserve"> fiduciary responsibilities to </w:t>
      </w:r>
      <w:r w:rsidR="00A81B39">
        <w:t>Apple’s S</w:t>
      </w:r>
      <w:r w:rsidR="000358D5">
        <w:t>hareholders</w:t>
      </w:r>
      <w:r w:rsidR="00A81B39">
        <w:t xml:space="preserve">, Board of Director </w:t>
      </w:r>
      <w:r w:rsidR="00E51F05">
        <w:t xml:space="preserve">and </w:t>
      </w:r>
      <w:r w:rsidR="00A81B39">
        <w:t>Executive M</w:t>
      </w:r>
      <w:r w:rsidR="00E51F05">
        <w:t>anagement to communicate such information</w:t>
      </w:r>
      <w:r w:rsidR="00A81B39">
        <w:t>, especially where you are centrally involved</w:t>
      </w:r>
      <w:r w:rsidR="000358D5">
        <w:t xml:space="preserve">.  </w:t>
      </w:r>
    </w:p>
    <w:p w:rsidR="000358D5" w:rsidRDefault="007875AD" w:rsidP="006A7ED0">
      <w:pPr>
        <w:ind w:firstLine="720"/>
      </w:pPr>
      <w:r>
        <w:t>Concerning legal and fiduciary responsibilities, y</w:t>
      </w:r>
      <w:r w:rsidR="000358D5">
        <w:t xml:space="preserve">our first </w:t>
      </w:r>
      <w:r w:rsidR="00E51F05">
        <w:t>breach</w:t>
      </w:r>
      <w:r>
        <w:t xml:space="preserve"> of them</w:t>
      </w:r>
      <w:r w:rsidR="000358D5">
        <w:t xml:space="preserve"> may have occurred when you refused to get Apple’s General Counsel Sewell on the phone to discuss the situation</w:t>
      </w:r>
      <w:r>
        <w:t>.  E</w:t>
      </w:r>
      <w:r w:rsidR="000358D5">
        <w:t>specially</w:t>
      </w:r>
      <w:r>
        <w:t>,</w:t>
      </w:r>
      <w:r w:rsidR="000358D5">
        <w:t xml:space="preserve"> after I had just notified you of his involvement with an ongoing Federal RICO and ANTITRUST Lawsuit and ONGOING Federal Investigations by the SEC and Mary Shapiro regarding Mr. Sewell directly and whereby the website with your name contains links to all this information</w:t>
      </w:r>
      <w:r>
        <w:t xml:space="preserve"> and questions on that site your responsibilities to report</w:t>
      </w:r>
      <w:r w:rsidR="000358D5">
        <w:t>.</w:t>
      </w:r>
    </w:p>
    <w:p w:rsidR="000358D5" w:rsidRDefault="000358D5" w:rsidP="006A7ED0">
      <w:pPr>
        <w:ind w:firstLine="720"/>
      </w:pPr>
      <w:r>
        <w:t>It is beyond my comprehension or any sane person</w:t>
      </w:r>
      <w:r w:rsidR="007875AD">
        <w:t>s</w:t>
      </w:r>
      <w:r>
        <w:t>, how you can be the Director of Corporate Communication and not want to communicate information that could have massive liabilities to Apple</w:t>
      </w:r>
      <w:r w:rsidR="007875AD">
        <w:t>’s</w:t>
      </w:r>
      <w:r>
        <w:t xml:space="preserve"> Shareholders</w:t>
      </w:r>
      <w:r w:rsidR="007875AD">
        <w:t>.  A</w:t>
      </w:r>
      <w:r>
        <w:t>s I mentioned</w:t>
      </w:r>
      <w:r w:rsidR="007875AD">
        <w:t xml:space="preserve"> in our call</w:t>
      </w:r>
      <w:r>
        <w:t xml:space="preserve"> the liabilities are in the Trillions claimed in the RICO and ANTITRUST Lawsuit</w:t>
      </w:r>
      <w:r w:rsidR="006A7ED0">
        <w:t xml:space="preserve"> and Trillions more in Intellectual Property infringements</w:t>
      </w:r>
      <w:r>
        <w:t xml:space="preserve">.  </w:t>
      </w:r>
    </w:p>
    <w:p w:rsidR="00B76D51" w:rsidRDefault="00B76D51">
      <w:r>
        <w:br w:type="page"/>
      </w:r>
    </w:p>
    <w:p w:rsidR="00B76D51" w:rsidRDefault="00B76D51" w:rsidP="00B76D51">
      <w:pPr>
        <w:ind w:firstLine="720"/>
        <w:jc w:val="center"/>
      </w:pPr>
      <w:r>
        <w:lastRenderedPageBreak/>
        <w:t xml:space="preserve">Exhibit </w:t>
      </w:r>
    </w:p>
    <w:p w:rsidR="00B76D51" w:rsidRDefault="00B76D51" w:rsidP="00B76D51">
      <w:pPr>
        <w:ind w:firstLine="720"/>
        <w:jc w:val="center"/>
      </w:pPr>
      <w:r w:rsidRPr="00B76D51">
        <w:drawing>
          <wp:inline distT="0" distB="0" distL="0" distR="0">
            <wp:extent cx="5829300" cy="75438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p w:rsidR="00B76D51" w:rsidRDefault="00B76D51" w:rsidP="00B76D51">
      <w:pPr>
        <w:ind w:firstLine="720"/>
        <w:jc w:val="center"/>
      </w:pPr>
      <w:r w:rsidRPr="00B76D51">
        <w:lastRenderedPageBreak/>
        <w:drawing>
          <wp:inline distT="0" distB="0" distL="0" distR="0">
            <wp:extent cx="5829300" cy="7543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p w:rsidR="00B76D51" w:rsidRDefault="00B76D51" w:rsidP="00B76D51">
      <w:pPr>
        <w:ind w:firstLine="720"/>
        <w:jc w:val="center"/>
      </w:pPr>
      <w:r w:rsidRPr="00B76D51">
        <w:lastRenderedPageBreak/>
        <w:drawing>
          <wp:inline distT="0" distB="0" distL="0" distR="0">
            <wp:extent cx="5829300" cy="7543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p w:rsidR="00B76D51" w:rsidRDefault="00B76D51" w:rsidP="00B76D51">
      <w:pPr>
        <w:ind w:firstLine="720"/>
        <w:jc w:val="center"/>
      </w:pPr>
      <w:r w:rsidRPr="00B76D51">
        <w:lastRenderedPageBreak/>
        <w:drawing>
          <wp:inline distT="0" distB="0" distL="0" distR="0">
            <wp:extent cx="5829300" cy="75438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p w:rsidR="00B76D51" w:rsidRDefault="00B76D51" w:rsidP="00B76D51">
      <w:pPr>
        <w:ind w:firstLine="720"/>
        <w:jc w:val="center"/>
      </w:pPr>
      <w:r w:rsidRPr="00B76D51">
        <w:lastRenderedPageBreak/>
        <w:drawing>
          <wp:inline distT="0" distB="0" distL="0" distR="0">
            <wp:extent cx="5829300" cy="75438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p w:rsidR="00B76D51" w:rsidRDefault="00B76D51" w:rsidP="00B76D51">
      <w:pPr>
        <w:ind w:firstLine="720"/>
        <w:jc w:val="center"/>
      </w:pPr>
      <w:r w:rsidRPr="00B76D51">
        <w:lastRenderedPageBreak/>
        <w:drawing>
          <wp:inline distT="0" distB="0" distL="0" distR="0">
            <wp:extent cx="5829300" cy="75438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p w:rsidR="00B76D51" w:rsidRDefault="00B76D51" w:rsidP="00B76D51">
      <w:pPr>
        <w:ind w:firstLine="720"/>
        <w:jc w:val="center"/>
      </w:pPr>
      <w:r w:rsidRPr="00B76D51">
        <w:lastRenderedPageBreak/>
        <w:drawing>
          <wp:inline distT="0" distB="0" distL="0" distR="0">
            <wp:extent cx="5829300" cy="75438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5829300" cy="7543800"/>
                    </a:xfrm>
                    <a:prstGeom prst="rect">
                      <a:avLst/>
                    </a:prstGeom>
                    <a:noFill/>
                    <a:ln w="9525">
                      <a:noFill/>
                      <a:miter lim="800000"/>
                      <a:headEnd/>
                      <a:tailEnd/>
                    </a:ln>
                  </pic:spPr>
                </pic:pic>
              </a:graphicData>
            </a:graphic>
          </wp:inline>
        </w:drawing>
      </w:r>
    </w:p>
    <w:p w:rsidR="00B75A06" w:rsidRDefault="00B75A06" w:rsidP="00B76D51">
      <w:pPr>
        <w:ind w:firstLine="720"/>
        <w:jc w:val="center"/>
      </w:pPr>
    </w:p>
    <w:sectPr w:rsidR="00B75A06" w:rsidSect="00840C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089" w:rsidRDefault="002A0089" w:rsidP="0047081C">
      <w:pPr>
        <w:spacing w:after="0" w:line="240" w:lineRule="auto"/>
      </w:pPr>
      <w:r>
        <w:separator/>
      </w:r>
    </w:p>
  </w:endnote>
  <w:endnote w:type="continuationSeparator" w:id="0">
    <w:p w:rsidR="002A0089" w:rsidRDefault="002A0089" w:rsidP="00470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089" w:rsidRDefault="002A0089" w:rsidP="0047081C">
      <w:pPr>
        <w:spacing w:after="0" w:line="240" w:lineRule="auto"/>
      </w:pPr>
      <w:r>
        <w:separator/>
      </w:r>
    </w:p>
  </w:footnote>
  <w:footnote w:type="continuationSeparator" w:id="0">
    <w:p w:rsidR="002A0089" w:rsidRDefault="002A0089" w:rsidP="0047081C">
      <w:pPr>
        <w:spacing w:after="0" w:line="240" w:lineRule="auto"/>
      </w:pPr>
      <w:r>
        <w:continuationSeparator/>
      </w:r>
    </w:p>
  </w:footnote>
  <w:footnote w:id="1">
    <w:p w:rsidR="0047081C" w:rsidRDefault="0047081C">
      <w:pPr>
        <w:pStyle w:val="FootnoteText"/>
      </w:pPr>
      <w:r>
        <w:rPr>
          <w:rStyle w:val="FootnoteReference"/>
        </w:rPr>
        <w:footnoteRef/>
      </w:r>
      <w:r>
        <w:t xml:space="preserve"> Exhibit 1 – copy of homepage @ </w:t>
      </w:r>
      <w:hyperlink r:id="rId1" w:history="1">
        <w:r w:rsidRPr="00A131B3">
          <w:rPr>
            <w:rStyle w:val="Hyperlink"/>
          </w:rPr>
          <w:t>www.brucedowling.com</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59CE"/>
    <w:rsid w:val="000358D5"/>
    <w:rsid w:val="00090B7D"/>
    <w:rsid w:val="00111A5D"/>
    <w:rsid w:val="00265914"/>
    <w:rsid w:val="002A0089"/>
    <w:rsid w:val="003225CE"/>
    <w:rsid w:val="0047081C"/>
    <w:rsid w:val="005702B2"/>
    <w:rsid w:val="005B2AE2"/>
    <w:rsid w:val="005D0604"/>
    <w:rsid w:val="00692983"/>
    <w:rsid w:val="006A7ED0"/>
    <w:rsid w:val="007875AD"/>
    <w:rsid w:val="007959CE"/>
    <w:rsid w:val="007D3763"/>
    <w:rsid w:val="007F5D13"/>
    <w:rsid w:val="00840C89"/>
    <w:rsid w:val="0093432C"/>
    <w:rsid w:val="00A81B39"/>
    <w:rsid w:val="00A94ADC"/>
    <w:rsid w:val="00AB5D99"/>
    <w:rsid w:val="00B360C9"/>
    <w:rsid w:val="00B37D3F"/>
    <w:rsid w:val="00B75A06"/>
    <w:rsid w:val="00B76D51"/>
    <w:rsid w:val="00BC6100"/>
    <w:rsid w:val="00D04EF9"/>
    <w:rsid w:val="00DC6DC5"/>
    <w:rsid w:val="00E2692F"/>
    <w:rsid w:val="00E34538"/>
    <w:rsid w:val="00E51F05"/>
    <w:rsid w:val="00EE0A85"/>
    <w:rsid w:val="00FA0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9CE"/>
    <w:rPr>
      <w:color w:val="0000FF" w:themeColor="hyperlink"/>
      <w:u w:val="single"/>
    </w:rPr>
  </w:style>
  <w:style w:type="character" w:styleId="FollowedHyperlink">
    <w:name w:val="FollowedHyperlink"/>
    <w:basedOn w:val="DefaultParagraphFont"/>
    <w:uiPriority w:val="99"/>
    <w:semiHidden/>
    <w:unhideWhenUsed/>
    <w:rsid w:val="00BC6100"/>
    <w:rPr>
      <w:color w:val="800080" w:themeColor="followedHyperlink"/>
      <w:u w:val="single"/>
    </w:rPr>
  </w:style>
  <w:style w:type="paragraph" w:styleId="BalloonText">
    <w:name w:val="Balloon Text"/>
    <w:basedOn w:val="Normal"/>
    <w:link w:val="BalloonTextChar"/>
    <w:uiPriority w:val="99"/>
    <w:semiHidden/>
    <w:unhideWhenUsed/>
    <w:rsid w:val="00B7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D51"/>
    <w:rPr>
      <w:rFonts w:ascii="Tahoma" w:hAnsi="Tahoma" w:cs="Tahoma"/>
      <w:sz w:val="16"/>
      <w:szCs w:val="16"/>
    </w:rPr>
  </w:style>
  <w:style w:type="paragraph" w:styleId="FootnoteText">
    <w:name w:val="footnote text"/>
    <w:basedOn w:val="Normal"/>
    <w:link w:val="FootnoteTextChar"/>
    <w:uiPriority w:val="99"/>
    <w:semiHidden/>
    <w:unhideWhenUsed/>
    <w:rsid w:val="004708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81C"/>
    <w:rPr>
      <w:sz w:val="20"/>
      <w:szCs w:val="20"/>
    </w:rPr>
  </w:style>
  <w:style w:type="character" w:styleId="FootnoteReference">
    <w:name w:val="footnote reference"/>
    <w:basedOn w:val="DefaultParagraphFont"/>
    <w:uiPriority w:val="99"/>
    <w:semiHidden/>
    <w:unhideWhenUsed/>
    <w:rsid w:val="0047081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ucedowling.co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ucedowling.com"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brucedowling.com" TargetMode="External"/><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www.brucedow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43AC1-4B44-4AFB-A20B-2DAE8973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9</Pages>
  <Words>718</Words>
  <Characters>3626</Characters>
  <Application>Microsoft Office Word</Application>
  <DocSecurity>0</DocSecurity>
  <Lines>50</Lines>
  <Paragraphs>9</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14</cp:revision>
  <dcterms:created xsi:type="dcterms:W3CDTF">2012-06-26T21:40:00Z</dcterms:created>
  <dcterms:modified xsi:type="dcterms:W3CDTF">2012-08-18T14:29:00Z</dcterms:modified>
</cp:coreProperties>
</file>