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1050C9"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1050C9"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F22B6D">
      <w:pPr>
        <w:jc w:val="center"/>
        <w:rPr>
          <w:caps/>
        </w:rPr>
      </w:pPr>
      <w:proofErr w:type="gramStart"/>
      <w:r w:rsidRPr="00CE0745">
        <w:rPr>
          <w:caps/>
        </w:rPr>
        <w:t xml:space="preserve">(07cv11612) </w:t>
      </w:r>
      <w:r>
        <w:rPr>
          <w:caps/>
        </w:rPr>
        <w:t xml:space="preserve"> </w:t>
      </w:r>
      <w:r w:rsidRPr="00CE0745">
        <w:rPr>
          <w:caps/>
        </w:rPr>
        <w:t>Esposito v The State of New York, et al.</w:t>
      </w:r>
      <w:proofErr w:type="gramEnd"/>
    </w:p>
    <w:p w:rsidR="00F22B6D" w:rsidRPr="00CE0745" w:rsidRDefault="00F22B6D" w:rsidP="00F22B6D">
      <w:pPr>
        <w:jc w:val="center"/>
        <w:rPr>
          <w:caps/>
        </w:rPr>
      </w:pPr>
      <w:r w:rsidRPr="00CE0745">
        <w:rPr>
          <w:caps/>
        </w:rPr>
        <w:t xml:space="preserve">(08cv00526) </w:t>
      </w:r>
      <w:r>
        <w:rPr>
          <w:caps/>
        </w:rPr>
        <w:t xml:space="preserve"> </w:t>
      </w:r>
      <w:r w:rsidRPr="00CE0745">
        <w:rPr>
          <w:caps/>
        </w:rPr>
        <w:t xml:space="preserve">Capogrosso v </w:t>
      </w:r>
      <w:proofErr w:type="gramStart"/>
      <w:smartTag w:uri="urn:schemas-microsoft-com:office:smarttags" w:element="place">
        <w:r w:rsidRPr="00CE0745">
          <w:rPr>
            <w:caps/>
          </w:rPr>
          <w:t>New York</w:t>
        </w:r>
        <w:proofErr w:type="gramEnd"/>
        <w:r w:rsidRPr="00CE0745">
          <w:rPr>
            <w:caps/>
          </w:rPr>
          <w:t xml:space="preserve"> </w:t>
        </w:r>
        <w:smartTag w:uri="urn:schemas-microsoft-com:office:smarttags" w:element="PlaceType">
          <w:r w:rsidRPr="00CE0745">
            <w:rPr>
              <w:caps/>
            </w:rPr>
            <w:t>State</w:t>
          </w:r>
        </w:smartTag>
      </w:smartTag>
      <w:r w:rsidRPr="00CE0745">
        <w:rPr>
          <w:caps/>
        </w:rPr>
        <w:t xml:space="preserve"> Commission on Judicial </w:t>
      </w:r>
      <w:r>
        <w:rPr>
          <w:caps/>
        </w:rPr>
        <w:t>C</w:t>
      </w:r>
      <w:r w:rsidRPr="00CE0745">
        <w:rPr>
          <w:caps/>
        </w:rPr>
        <w:t>onduct, et al.</w:t>
      </w:r>
    </w:p>
    <w:p w:rsidR="00F22B6D" w:rsidRDefault="00F22B6D" w:rsidP="00F22B6D">
      <w:pPr>
        <w:jc w:val="center"/>
        <w:rPr>
          <w:caps/>
        </w:rPr>
      </w:pPr>
      <w:proofErr w:type="gramStart"/>
      <w:r w:rsidRPr="00CE0745">
        <w:rPr>
          <w:caps/>
        </w:rPr>
        <w:t>(08cv02391) McKeown v The State of New York, et al.</w:t>
      </w:r>
      <w:proofErr w:type="gramEnd"/>
    </w:p>
    <w:p w:rsidR="00F22B6D" w:rsidRDefault="00F22B6D" w:rsidP="00F22B6D">
      <w:pPr>
        <w:jc w:val="center"/>
        <w:rPr>
          <w:caps/>
        </w:rPr>
      </w:pPr>
      <w:proofErr w:type="gramStart"/>
      <w:r w:rsidRPr="00CE0745">
        <w:rPr>
          <w:caps/>
        </w:rPr>
        <w:t>(08cv02852) Galison v The State of New York, et al.</w:t>
      </w:r>
      <w:proofErr w:type="gramEnd"/>
    </w:p>
    <w:p w:rsidR="00F22B6D" w:rsidRDefault="00F22B6D" w:rsidP="00F22B6D">
      <w:pPr>
        <w:jc w:val="center"/>
        <w:rPr>
          <w:caps/>
        </w:rPr>
      </w:pPr>
      <w:proofErr w:type="gramStart"/>
      <w:r w:rsidRPr="00CE0745">
        <w:rPr>
          <w:caps/>
        </w:rPr>
        <w:t>(08cv03305)</w:t>
      </w:r>
      <w:r>
        <w:rPr>
          <w:caps/>
        </w:rPr>
        <w:t xml:space="preserve"> </w:t>
      </w:r>
      <w:r w:rsidRPr="00CE0745">
        <w:rPr>
          <w:caps/>
        </w:rPr>
        <w:t>Carvel v The State of New York, et al.</w:t>
      </w:r>
      <w:proofErr w:type="gramEnd"/>
    </w:p>
    <w:p w:rsidR="00F22B6D" w:rsidRPr="00CE0745" w:rsidRDefault="00F22B6D" w:rsidP="00F22B6D">
      <w:pPr>
        <w:jc w:val="center"/>
        <w:rPr>
          <w:caps/>
        </w:rPr>
      </w:pPr>
      <w:proofErr w:type="gramStart"/>
      <w:r w:rsidRPr="00CE0745">
        <w:rPr>
          <w:caps/>
        </w:rPr>
        <w:t xml:space="preserve">(08cv4053) </w:t>
      </w:r>
      <w:r>
        <w:rPr>
          <w:caps/>
        </w:rPr>
        <w:t xml:space="preserve">  </w:t>
      </w:r>
      <w:r w:rsidRPr="00CE0745">
        <w:rPr>
          <w:caps/>
        </w:rPr>
        <w:t>Gizella Weisshaus v The State of New York, et al.</w:t>
      </w:r>
      <w:proofErr w:type="gramEnd"/>
    </w:p>
    <w:p w:rsidR="00F22B6D" w:rsidRPr="00853984" w:rsidRDefault="00F22B6D" w:rsidP="00F22B6D">
      <w:pPr>
        <w:jc w:val="center"/>
        <w:rPr>
          <w:caps/>
        </w:rPr>
      </w:pPr>
      <w:proofErr w:type="gramStart"/>
      <w:r w:rsidRPr="00CE0745">
        <w:rPr>
          <w:caps/>
        </w:rPr>
        <w:lastRenderedPageBreak/>
        <w:t xml:space="preserve">(08cv4438) </w:t>
      </w:r>
      <w:r>
        <w:rPr>
          <w:caps/>
        </w:rPr>
        <w:t xml:space="preserve">  </w:t>
      </w:r>
      <w:r w:rsidRPr="00CE0745">
        <w:rPr>
          <w:caps/>
        </w:rPr>
        <w:t>Suzanne McCormick v The State of New York</w:t>
      </w:r>
      <w:r>
        <w:rPr>
          <w:caps/>
        </w:rPr>
        <w:t>, et al.</w:t>
      </w:r>
      <w:proofErr w:type="gramEnd"/>
    </w:p>
    <w:p w:rsidR="00F22B6D" w:rsidRDefault="001050C9"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1050C9"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1050C9"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1050C9" w:rsidP="00F22B6D">
      <w:pPr>
        <w:spacing w:after="0"/>
      </w:pPr>
      <w:r w:rsidRPr="001050C9">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1050C9">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E30981">
              <w:rPr>
                <w:noProof/>
                <w:webHidden/>
              </w:rPr>
              <w:t>5</w:t>
            </w:r>
            <w:r>
              <w:rPr>
                <w:noProof/>
                <w:webHidden/>
              </w:rPr>
              <w:fldChar w:fldCharType="end"/>
            </w:r>
          </w:hyperlink>
        </w:p>
        <w:p w:rsidR="00E30981" w:rsidRDefault="001050C9">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E30981">
              <w:rPr>
                <w:noProof/>
                <w:webHidden/>
              </w:rPr>
              <w:t>19</w:t>
            </w:r>
            <w:r>
              <w:rPr>
                <w:noProof/>
                <w:webHidden/>
              </w:rPr>
              <w:fldChar w:fldCharType="end"/>
            </w:r>
          </w:hyperlink>
        </w:p>
        <w:p w:rsidR="00E30981" w:rsidRDefault="001050C9">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1050C9">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1050C9">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E30981">
              <w:rPr>
                <w:noProof/>
                <w:webHidden/>
              </w:rPr>
              <w:t>22</w:t>
            </w:r>
            <w:r>
              <w:rPr>
                <w:noProof/>
                <w:webHidden/>
              </w:rPr>
              <w:fldChar w:fldCharType="end"/>
            </w:r>
          </w:hyperlink>
        </w:p>
        <w:p w:rsidR="00E30981" w:rsidRDefault="001050C9">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E30981">
              <w:rPr>
                <w:noProof/>
                <w:webHidden/>
              </w:rPr>
              <w:t>33</w:t>
            </w:r>
            <w:r>
              <w:rPr>
                <w:noProof/>
                <w:webHidden/>
              </w:rPr>
              <w:fldChar w:fldCharType="end"/>
            </w:r>
          </w:hyperlink>
        </w:p>
        <w:p w:rsidR="00E30981" w:rsidRDefault="001050C9">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E30981">
              <w:rPr>
                <w:noProof/>
                <w:webHidden/>
              </w:rPr>
              <w:t>40</w:t>
            </w:r>
            <w:r>
              <w:rPr>
                <w:noProof/>
                <w:webHidden/>
              </w:rPr>
              <w:fldChar w:fldCharType="end"/>
            </w:r>
          </w:hyperlink>
        </w:p>
        <w:p w:rsidR="00E30981" w:rsidRDefault="001050C9">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E30981">
              <w:rPr>
                <w:noProof/>
                <w:webHidden/>
              </w:rPr>
              <w:t>48</w:t>
            </w:r>
            <w:r>
              <w:rPr>
                <w:noProof/>
                <w:webHidden/>
              </w:rPr>
              <w:fldChar w:fldCharType="end"/>
            </w:r>
          </w:hyperlink>
        </w:p>
        <w:p w:rsidR="00E30981" w:rsidRDefault="001050C9">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E30981">
              <w:rPr>
                <w:noProof/>
                <w:webHidden/>
              </w:rPr>
              <w:t>60</w:t>
            </w:r>
            <w:r>
              <w:rPr>
                <w:noProof/>
                <w:webHidden/>
              </w:rPr>
              <w:fldChar w:fldCharType="end"/>
            </w:r>
          </w:hyperlink>
        </w:p>
        <w:p w:rsidR="00E30981" w:rsidRDefault="001050C9">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E30981">
              <w:rPr>
                <w:noProof/>
                <w:webHidden/>
              </w:rPr>
              <w:t>62</w:t>
            </w:r>
            <w:r>
              <w:rPr>
                <w:noProof/>
                <w:webHidden/>
              </w:rPr>
              <w:fldChar w:fldCharType="end"/>
            </w:r>
          </w:hyperlink>
        </w:p>
        <w:p w:rsidR="00E30981" w:rsidRDefault="001050C9">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1050C9">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1050C9">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E30981">
              <w:rPr>
                <w:noProof/>
                <w:webHidden/>
              </w:rPr>
              <w:t>67</w:t>
            </w:r>
            <w:r>
              <w:rPr>
                <w:noProof/>
                <w:webHidden/>
              </w:rPr>
              <w:fldChar w:fldCharType="end"/>
            </w:r>
          </w:hyperlink>
        </w:p>
        <w:p w:rsidR="00E30981" w:rsidRDefault="001050C9">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1050C9">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1050C9">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E30981">
              <w:rPr>
                <w:noProof/>
                <w:webHidden/>
              </w:rPr>
              <w:t>68</w:t>
            </w:r>
            <w:r>
              <w:rPr>
                <w:noProof/>
                <w:webHidden/>
              </w:rPr>
              <w:fldChar w:fldCharType="end"/>
            </w:r>
          </w:hyperlink>
        </w:p>
        <w:p w:rsidR="000032E6" w:rsidRDefault="001050C9">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1050C9"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1050C9" w:rsidP="008975B1">
      <w:pPr>
        <w:spacing w:after="0"/>
      </w:pPr>
      <w:hyperlink r:id="rId15" w:history="1">
        <w:r w:rsidR="008975B1" w:rsidRPr="00DD0838">
          <w:rPr>
            <w:rStyle w:val="Hyperlink"/>
            <w:sz w:val="20"/>
            <w:szCs w:val="20"/>
          </w:rPr>
          <w:t>iviewit@iviewit.tv</w:t>
        </w:r>
      </w:hyperlink>
    </w:p>
    <w:p w:rsidR="008975B1" w:rsidRDefault="001050C9"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 xml:space="preserve">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w:t>
      </w:r>
      <w:r w:rsidR="00952031">
        <w:t xml:space="preserve">ATTORNEYS AT LAW </w:t>
      </w:r>
      <w:r w:rsidR="00D52ADB">
        <w:t>and</w:t>
      </w:r>
      <w:r w:rsidR="00952031">
        <w:t xml:space="preserve"> their</w:t>
      </w:r>
      <w:r>
        <w:t xml:space="preserve"> part in TORTURE CRIMES, WAR CRIMES and </w:t>
      </w:r>
      <w:r w:rsidR="00952031">
        <w:t xml:space="preserve">the CREATION OF </w:t>
      </w:r>
      <w:r>
        <w:t xml:space="preserve">ILLEGAL/FRAUDULENT </w:t>
      </w:r>
      <w:r w:rsidR="00952031">
        <w:t xml:space="preserve">INSURANCE CONTRACTS that led to a RIGGED </w:t>
      </w:r>
      <w:r>
        <w:t>HOUSING COLLAPSE</w:t>
      </w:r>
      <w:r w:rsidR="00D52ADB">
        <w:t xml:space="preserve"> by FRAUDULENT </w:t>
      </w:r>
      <w:proofErr w:type="spellStart"/>
      <w:r w:rsidR="00D52ADB">
        <w:t>CDO</w:t>
      </w:r>
      <w:proofErr w:type="spellEnd"/>
      <w:r w:rsidR="00D52ADB">
        <w:t xml:space="preserve"> contracts and DERIVATIVE contracts</w:t>
      </w:r>
      <w:r w:rsidR="00952031">
        <w:t xml:space="preserve"> that led to</w:t>
      </w:r>
      <w:r>
        <w:t xml:space="preserve"> 8 MILLION</w:t>
      </w:r>
      <w:r w:rsidR="00952031">
        <w:t xml:space="preserve"> VERY</w:t>
      </w:r>
      <w:r>
        <w:t xml:space="preserve"> ILLEGAL FORECLOSURES</w:t>
      </w:r>
      <w:r w:rsidR="00952031">
        <w:t xml:space="preserve"> WITH FORGED DOCUMENTS and MORE.  While </w:t>
      </w:r>
      <w:r>
        <w:t>futil</w:t>
      </w:r>
      <w:r w:rsidR="00952031">
        <w:t>e</w:t>
      </w:r>
      <w:r w:rsidR="009173DE">
        <w:t xml:space="preserve"> and obvious</w:t>
      </w:r>
      <w:r w:rsidR="00952031">
        <w:t>, these attempts</w:t>
      </w:r>
      <w:r w:rsidR="00D52ADB">
        <w:t xml:space="preserve"> show culpability in the crimes, a fear of retribution when the “long arm of the law” swings back</w:t>
      </w:r>
      <w:r>
        <w:t xml:space="preserve">.  </w:t>
      </w:r>
    </w:p>
    <w:p w:rsidR="009950AF" w:rsidRDefault="007D7D45" w:rsidP="007D3791">
      <w:pPr>
        <w:ind w:firstLine="720"/>
      </w:pPr>
      <w:r>
        <w:t>Whistleblowing comes at a price to Whistleblowers</w:t>
      </w:r>
      <w:r w:rsidR="00D52ADB">
        <w:t xml:space="preserve"> in this new environment of GOVERNMENT CRIMINALS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 </w:t>
      </w:r>
      <w:r w:rsidR="00D52ADB">
        <w:t>W</w:t>
      </w:r>
      <w:r w:rsidR="008F1D0F">
        <w:t>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D52ADB">
        <w:t xml:space="preserve">EXPOSED BY CREDIBLE WITNESSES </w:t>
      </w:r>
      <w:r w:rsidR="008F1D0F">
        <w:t>by</w:t>
      </w:r>
      <w:r w:rsidR="00D52ADB">
        <w:t xml:space="preserve"> just</w:t>
      </w:r>
      <w:r>
        <w:t xml:space="preserve"> “SWEEP</w:t>
      </w:r>
      <w:r w:rsidR="008F1D0F">
        <w:t>ING</w:t>
      </w:r>
      <w:r>
        <w:t xml:space="preserve"> THEM UNDER THE RUG, PRIOR TO INVESTIGATION</w:t>
      </w:r>
      <w:r w:rsidR="008F1D0F">
        <w:t>S</w:t>
      </w:r>
      <w:r>
        <w:t xml:space="preserve"> </w:t>
      </w:r>
      <w:r w:rsidR="00D52ADB">
        <w:t>R</w:t>
      </w:r>
      <w:r>
        <w:t xml:space="preserve">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 xml:space="preserve">NE OF THE LARGEST CORRUPTION </w:t>
      </w:r>
      <w:r w:rsidRPr="007E2025">
        <w:rPr>
          <w:b/>
          <w:caps/>
        </w:rPr>
        <w:lastRenderedPageBreak/>
        <w:t>STORIES OF ALL TIME, PLACING MEMBERS OF TH</w:t>
      </w:r>
      <w:r w:rsidR="009173DE">
        <w:rPr>
          <w:b/>
          <w:caps/>
        </w:rPr>
        <w:t>IS</w:t>
      </w:r>
      <w:r w:rsidRPr="007E2025">
        <w:rPr>
          <w:b/>
          <w:caps/>
        </w:rPr>
        <w:t xml:space="preserve"> COURT RIGHT IN THE </w:t>
      </w:r>
      <w:r w:rsidR="001E5194">
        <w:rPr>
          <w:b/>
          <w:caps/>
        </w:rPr>
        <w:t>CENTER</w:t>
      </w:r>
      <w:r w:rsidRPr="007E2025">
        <w:rPr>
          <w:b/>
          <w:caps/>
        </w:rPr>
        <w:t xml:space="preserve">, </w:t>
      </w:r>
      <w:r w:rsidR="00D52ADB">
        <w:rPr>
          <w:b/>
          <w:caps/>
        </w:rPr>
        <w:t xml:space="preserve">A </w:t>
      </w:r>
      <w:r w:rsidRPr="007E2025">
        <w:rPr>
          <w:b/>
          <w:caps/>
        </w:rPr>
        <w:t>ROOT OF THE PROBLEM</w:t>
      </w:r>
      <w:r w:rsidR="00F22B6D">
        <w:t>.</w:t>
      </w:r>
    </w:p>
    <w:p w:rsidR="001E5194" w:rsidRP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w:t>
      </w:r>
      <w:r w:rsidR="00D52ADB">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ED1363">
        <w:t xml:space="preserve">INTENTIONALLY </w:t>
      </w:r>
      <w:r w:rsidR="009963BC">
        <w:t xml:space="preserve">Bankrupting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lastRenderedPageBreak/>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lastRenderedPageBreak/>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lastRenderedPageBreak/>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w:t>
      </w:r>
      <w:r>
        <w:lastRenderedPageBreak/>
        <w:t xml:space="preserve">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lastRenderedPageBreak/>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w:t>
      </w:r>
      <w:r>
        <w:lastRenderedPageBreak/>
        <w:t xml:space="preserve">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lastRenderedPageBreak/>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w:t>
      </w:r>
      <w:r w:rsidR="00DD58D3">
        <w:lastRenderedPageBreak/>
        <w:t>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5"/>
      </w:r>
      <w:r w:rsidR="00EC4238">
        <w:t xml:space="preserve">  </w:t>
      </w:r>
      <w:r w:rsidR="00177161">
        <w:t xml:space="preserve">Financial Terrorism is </w:t>
      </w:r>
      <w:r w:rsidR="00AE73CE">
        <w:t>an illegal form of Warfare/Eugenics</w:t>
      </w:r>
      <w:r w:rsidR="00AE73CE">
        <w:rPr>
          <w:rStyle w:val="FootnoteReference"/>
        </w:rPr>
        <w:footnoteReference w:id="6"/>
      </w:r>
      <w:r w:rsidR="00474A25" w:rsidRPr="00474A25">
        <w:rPr>
          <w:vertAlign w:val="superscript"/>
        </w:rPr>
        <w:t>and</w:t>
      </w:r>
      <w:r w:rsidR="00474A25">
        <w:rPr>
          <w:rStyle w:val="FootnoteReference"/>
        </w:rPr>
        <w:footnoteReference w:id="7"/>
      </w:r>
      <w:r w:rsidR="00251E3C">
        <w:rPr>
          <w:vertAlign w:val="superscript"/>
        </w:rPr>
        <w:t>and</w:t>
      </w:r>
      <w:r w:rsidR="00251E3C">
        <w:rPr>
          <w:rStyle w:val="FootnoteReference"/>
        </w:rPr>
        <w:footnoteReference w:id="8"/>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lastRenderedPageBreak/>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t>
      </w:r>
      <w:r w:rsidR="00005335" w:rsidRPr="00436CA4">
        <w:lastRenderedPageBreak/>
        <w:t>“WHITEWASH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9"/>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0"/>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lastRenderedPageBreak/>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lastRenderedPageBreak/>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t>
      </w:r>
      <w:r w:rsidR="001D7B30">
        <w:lastRenderedPageBreak/>
        <w:t xml:space="preserve">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1"/>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2"/>
      </w:r>
      <w:r w:rsidR="000C031B">
        <w:t>, Sinking World Markets from the FRAUDULENT RATINGS, to</w:t>
      </w:r>
    </w:p>
    <w:p w:rsidR="00725780" w:rsidRDefault="00725780" w:rsidP="00725780">
      <w:pPr>
        <w:pStyle w:val="ListParagraph"/>
        <w:numPr>
          <w:ilvl w:val="0"/>
          <w:numId w:val="28"/>
        </w:numPr>
      </w:pPr>
      <w:r>
        <w:lastRenderedPageBreak/>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3"/>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lastRenderedPageBreak/>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4"/>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5"/>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6"/>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t>
      </w:r>
      <w:r w:rsidR="00E40D3A">
        <w:lastRenderedPageBreak/>
        <w:t>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7"/>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lastRenderedPageBreak/>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8"/>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lastRenderedPageBreak/>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19"/>
      </w:r>
      <w:r w:rsidR="00645DD2">
        <w:t>and</w:t>
      </w:r>
      <w:r w:rsidR="00645DD2">
        <w:rPr>
          <w:rStyle w:val="FootnoteReference"/>
        </w:rPr>
        <w:footnoteReference w:id="20"/>
      </w:r>
      <w:r w:rsidR="004249A9">
        <w:t>and</w:t>
      </w:r>
      <w:r w:rsidR="004249A9">
        <w:rPr>
          <w:rStyle w:val="FootnoteReference"/>
        </w:rPr>
        <w:footnoteReference w:id="21"/>
      </w:r>
      <w:r w:rsidR="00C90665">
        <w:t>,</w:t>
      </w:r>
      <w:r w:rsidR="001033AC">
        <w:t xml:space="preserve"> just like the 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2"/>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3"/>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w:t>
      </w:r>
      <w:r w:rsidR="005B5B8E" w:rsidRPr="00E9412E">
        <w:rPr>
          <w:b/>
          <w:u w:val="single"/>
        </w:rPr>
        <w:lastRenderedPageBreak/>
        <w:t>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lastRenderedPageBreak/>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4"/>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lastRenderedPageBreak/>
        <w:t xml:space="preserve">the </w:t>
      </w:r>
      <w:r w:rsidR="00784B13" w:rsidRPr="00FE7BCD">
        <w:rPr>
          <w:highlight w:val="yellow"/>
        </w:rPr>
        <w:t>recent Mortgages LTD Ponzi</w:t>
      </w:r>
      <w:r w:rsidR="00784B13" w:rsidRPr="00FE7BCD">
        <w:rPr>
          <w:rStyle w:val="FootnoteReference"/>
          <w:highlight w:val="yellow"/>
        </w:rPr>
        <w:footnoteReference w:id="25"/>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w:t>
      </w:r>
      <w:r w:rsidRPr="00DD0838">
        <w:lastRenderedPageBreak/>
        <w:t xml:space="preserve">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lastRenderedPageBreak/>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6"/>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7"/>
      </w:r>
      <w:proofErr w:type="gramEnd"/>
      <w:r w:rsidR="000F54B4">
        <w:t>”</w:t>
      </w:r>
    </w:p>
    <w:p w:rsidR="00E30981" w:rsidRDefault="00E30981" w:rsidP="006840F9">
      <w:pPr>
        <w:tabs>
          <w:tab w:val="left" w:pos="1560"/>
        </w:tabs>
        <w:ind w:left="1440" w:right="1440"/>
        <w:jc w:val="both"/>
      </w:pPr>
      <w:r>
        <w:lastRenderedPageBreak/>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8"/>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lastRenderedPageBreak/>
        <w:t>Antonin</w:t>
      </w:r>
      <w:proofErr w:type="spellEnd"/>
      <w:r>
        <w:t xml:space="preserve"> Scalia</w:t>
      </w:r>
      <w:r w:rsidR="00BC0B91">
        <w:rPr>
          <w:rStyle w:val="FootnoteReference"/>
        </w:rPr>
        <w:footnoteReference w:id="29"/>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0"/>
      </w:r>
      <w:r>
        <w:t xml:space="preserve">, while the wife of Justice Clarence Thomas worked for the Heritage Foundation, </w:t>
      </w:r>
      <w:r>
        <w:lastRenderedPageBreak/>
        <w:t>busily vetting future Bush appointees at the time her husband helped appoint Bush to the Oval Office.</w:t>
      </w:r>
      <w:r>
        <w:rPr>
          <w:rStyle w:val="FootnoteReference"/>
        </w:rPr>
        <w:footnoteReference w:id="31"/>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w:t>
      </w:r>
      <w:r>
        <w:t>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2"/>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w:t>
      </w:r>
      <w:r>
        <w:lastRenderedPageBreak/>
        <w:t xml:space="preserve">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3"/>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lastRenderedPageBreak/>
        <w:t>Plaintiff</w:t>
      </w:r>
      <w:r w:rsidR="00E30981">
        <w:t>, in researching the Legal Conspiracy to steal Plaintiff’s inventions</w:t>
      </w:r>
      <w:r w:rsidR="00E30981">
        <w:rPr>
          <w:rStyle w:val="FootnoteReference"/>
        </w:rPr>
        <w:footnoteReference w:id="34"/>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lastRenderedPageBreak/>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5"/>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6"/>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w:t>
      </w:r>
      <w:proofErr w:type="gramStart"/>
      <w:r w:rsidR="00DD49B7">
        <w:t>be accompanied</w:t>
      </w:r>
      <w:proofErr w:type="gramEnd"/>
      <w:r w:rsidR="00DD49B7">
        <w:t xml:space="preserve">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lastRenderedPageBreak/>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7"/>
      </w:r>
      <w:r>
        <w:t xml:space="preserve">  </w:t>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w:t>
      </w:r>
      <w:proofErr w:type="gramStart"/>
      <w:r w:rsidRPr="00600CF8">
        <w:t>laws</w:t>
      </w:r>
      <w:proofErr w:type="gramEnd"/>
      <w:r w:rsidRPr="00600CF8">
        <w:t xml:space="preserve">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r>
        <w:t>…</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w:t>
      </w:r>
      <w:proofErr w:type="gramStart"/>
      <w:r>
        <w:t>brought</w:t>
      </w:r>
      <w:proofErr w:type="gramEnd"/>
      <w:r>
        <w:t xml:space="preserve">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38"/>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39"/>
      </w:r>
      <w:r w:rsidRPr="009B3313">
        <w:rPr>
          <w:vertAlign w:val="superscript"/>
        </w:rPr>
        <w:t>and</w:t>
      </w:r>
      <w:r>
        <w:rPr>
          <w:rStyle w:val="FootnoteReference"/>
        </w:rPr>
        <w:footnoteReference w:id="40"/>
      </w:r>
      <w:r w:rsidR="009B3313" w:rsidRPr="009B3313">
        <w:rPr>
          <w:vertAlign w:val="superscript"/>
        </w:rPr>
        <w:t>a</w:t>
      </w:r>
      <w:r w:rsidR="0048529D" w:rsidRPr="009B3313">
        <w:rPr>
          <w:vertAlign w:val="superscript"/>
        </w:rPr>
        <w:t>nd</w:t>
      </w:r>
      <w:r w:rsidR="0048529D">
        <w:rPr>
          <w:rStyle w:val="FootnoteReference"/>
        </w:rPr>
        <w:footnoteReference w:id="41"/>
      </w:r>
    </w:p>
    <w:p w:rsidR="00C00B34" w:rsidRDefault="00C00B34" w:rsidP="006840F9">
      <w:pPr>
        <w:ind w:left="1440" w:right="1440"/>
        <w:jc w:val="both"/>
      </w:pPr>
      <w:r w:rsidRPr="00C00B34">
        <w:lastRenderedPageBreak/>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 xml:space="preserve">was created in the United </w:t>
      </w:r>
      <w:r>
        <w:lastRenderedPageBreak/>
        <w:t>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2"/>
      </w:r>
    </w:p>
    <w:p w:rsidR="007A7A1B" w:rsidRDefault="007A7A1B" w:rsidP="00F4723E">
      <w:pPr>
        <w:ind w:firstLine="720"/>
      </w:pPr>
      <w:r>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3"/>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4"/>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5"/>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 xml:space="preserve">This book is about the culpability of those justices who hijacked Election 2000 by distorting the law, violating their own expressed </w:t>
      </w:r>
      <w:r w:rsidRPr="00B516BD">
        <w:lastRenderedPageBreak/>
        <w:t>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46"/>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w:t>
      </w:r>
      <w:r>
        <w:lastRenderedPageBreak/>
        <w:t xml:space="preserve">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7"/>
      </w:r>
      <w:proofErr w:type="gramStart"/>
      <w:r w:rsidRPr="00DD49B7">
        <w:rPr>
          <w:vertAlign w:val="superscript"/>
        </w:rPr>
        <w:t>and</w:t>
      </w:r>
      <w:proofErr w:type="gramEnd"/>
      <w:r>
        <w:rPr>
          <w:rStyle w:val="FootnoteReference"/>
        </w:rPr>
        <w:footnoteReference w:id="48"/>
      </w:r>
    </w:p>
    <w:p w:rsidR="00C85F21" w:rsidRDefault="00B516BD" w:rsidP="00C85F21">
      <w:pPr>
        <w:ind w:firstLine="720"/>
      </w:pPr>
      <w:r>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lastRenderedPageBreak/>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49"/>
      </w:r>
      <w:r w:rsidR="00B516BD">
        <w:t xml:space="preserve"> </w:t>
      </w:r>
    </w:p>
    <w:p w:rsidR="00E46420"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0"/>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487529" w:rsidRDefault="00487529" w:rsidP="00487529">
      <w:pPr>
        <w:ind w:firstLine="720"/>
      </w:pPr>
      <w:r>
        <w:lastRenderedPageBreak/>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 FINGERPRINTED themsel</w:t>
      </w:r>
      <w:r>
        <w:t>ves further</w:t>
      </w:r>
      <w:r w:rsidRPr="008700B1">
        <w:t xml:space="preserve"> for CRIMINAL PROSECUTION</w:t>
      </w:r>
      <w:r>
        <w:t>, acting to dismiss this Lawsuit through CRIMINAL ACTIVITIES,</w:t>
      </w:r>
      <w:r w:rsidRPr="008700B1">
        <w:t xml:space="preserve"> including but not limited to</w:t>
      </w:r>
      <w:r>
        <w:t>,</w:t>
      </w:r>
      <w:r w:rsidRPr="008700B1">
        <w:t xml:space="preserve"> </w:t>
      </w:r>
      <w:r>
        <w:t xml:space="preserve">the Dishonorable Judges, </w:t>
      </w:r>
      <w:r w:rsidRPr="007576CD">
        <w:t>Ralph K. Winter, Jr.</w:t>
      </w:r>
      <w:r>
        <w:t xml:space="preserve"> Esq., </w:t>
      </w:r>
      <w:r w:rsidRPr="007576CD">
        <w:t>Debra Ann Livingston</w:t>
      </w:r>
      <w:r>
        <w:t xml:space="preserve">, Esq., Peter W. Hall, Esq., and Richard C. Wesley, Esq.  Other Members of the Court who have illegally acted in these matters, include but are not limited to, Defendant/Witness Catherine O’Hagan Wolfe (Clerk of this Court),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Staff Attorney), and Franklin Perez (?).  Each of these Court Officials named herein can take this Motion as Official Notice that each </w:t>
      </w:r>
      <w:proofErr w:type="gramStart"/>
      <w:r>
        <w:t>will be added</w:t>
      </w:r>
      <w:proofErr w:type="gramEnd"/>
      <w:r>
        <w:t xml:space="preserve"> to the list of Defendants in any Amended Complaint or future Lawsuits and criminal charges will be forthcoming against each individual, as well as, added to ONGOING FEDERAL, STATE and INTERNATIONAL INVESTIGATIONS.  If you are a named party, please report these liabilities to all Personal &amp; Professional Liability Carriers, State Auditors and any other party you are obligated to REPORT LIABILITIES too and that OFFICIAL NOTICE has been given and docketed in the Court Record of this Lawsuit.  </w:t>
      </w:r>
    </w:p>
    <w:p w:rsidR="00487529" w:rsidRDefault="00487529" w:rsidP="00487529">
      <w:pPr>
        <w:ind w:firstLine="720"/>
      </w:pPr>
      <w:r>
        <w:t>Franklin Perez deserves special attention as he appears an untitled and allegedly illegal signor on ILLEGAL AND FRAUDULENT Orders</w:t>
      </w:r>
      <w:r>
        <w:rPr>
          <w:rStyle w:val="FootnoteReference"/>
        </w:rPr>
        <w:footnoteReference w:id="51"/>
      </w:r>
      <w:r>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p>
    <w:p w:rsidR="00487529" w:rsidRDefault="00487529" w:rsidP="00487529">
      <w:pPr>
        <w:ind w:firstLine="720"/>
      </w:pPr>
      <w:r>
        <w:t>Thank you again for s</w:t>
      </w:r>
      <w:r w:rsidRPr="008700B1">
        <w:t xml:space="preserve">ubmitting further PRIMA </w:t>
      </w:r>
      <w:r>
        <w:t>FACIE</w:t>
      </w:r>
      <w:r w:rsidRPr="008700B1">
        <w:t xml:space="preserve"> EVIDENCE of </w:t>
      </w:r>
      <w:r>
        <w:t>YOUR CONTINUED FRAUD ON THIS</w:t>
      </w:r>
      <w:r w:rsidRPr="008700B1">
        <w:t xml:space="preserve"> COURT</w:t>
      </w:r>
      <w:r>
        <w:t xml:space="preserve"> through issuance of ILLEGAL Orders  and other actions, without first removing the identified Plethora of Identified Conflicts of Interest and reporting and demanding investigation of the many other Felony Crimes ongoing in this Lawsuit, constituting Fraud on the Court, prior to adjudication.  Additional PRIMA FACIE EVIDENCE exists, as Members of THIS COURT fail to act according to well-established MISPRISION OF FELONY laws, once they were aware of CREDIBLE CLAIMS OF FELONY CRIMES, including but not limited to, violation of Laws relating to and AIDING &amp; ABETTING a Criminal RICO Organization, Obstruction of Justice, Threats on Federal Witnesses and more.  The Cover-Up by MEMBERS OF THIS COURT of the Felony Criminal Acts exposed by Anderson and levied against Senior Ranking Public Officials, becomes criminal in the failure of THIS COURT to, </w:t>
      </w:r>
    </w:p>
    <w:p w:rsidR="00487529" w:rsidRDefault="00487529" w:rsidP="00487529">
      <w:pPr>
        <w:pStyle w:val="ListParagraph"/>
        <w:numPr>
          <w:ilvl w:val="0"/>
          <w:numId w:val="20"/>
        </w:numPr>
      </w:pPr>
      <w:r>
        <w:t xml:space="preserve">DEMAND IMMEDIATE INVESTIGATIONS, </w:t>
      </w:r>
    </w:p>
    <w:p w:rsidR="00487529" w:rsidRDefault="00487529" w:rsidP="00487529">
      <w:pPr>
        <w:pStyle w:val="ListParagraph"/>
        <w:numPr>
          <w:ilvl w:val="0"/>
          <w:numId w:val="20"/>
        </w:numPr>
      </w:pPr>
      <w:r>
        <w:lastRenderedPageBreak/>
        <w:t xml:space="preserve">REPORT THE FELONIES TO ALL PROPER AUTHORITIES, </w:t>
      </w:r>
    </w:p>
    <w:p w:rsidR="00487529" w:rsidRDefault="00487529" w:rsidP="00487529">
      <w:pPr>
        <w:pStyle w:val="ListParagraph"/>
        <w:numPr>
          <w:ilvl w:val="0"/>
          <w:numId w:val="20"/>
        </w:numPr>
      </w:pPr>
      <w:r>
        <w:t>IMMEDIATELY REMOVE ALL CONFLICTS and OBSTRUCTIONS, and,</w:t>
      </w:r>
    </w:p>
    <w:p w:rsidR="00487529" w:rsidRDefault="00487529" w:rsidP="00487529">
      <w:pPr>
        <w:pStyle w:val="ListParagraph"/>
        <w:numPr>
          <w:ilvl w:val="0"/>
          <w:numId w:val="20"/>
        </w:numPr>
      </w:pPr>
      <w:r>
        <w:t>IMMEDIATELY DISQUALIFY ALL JUSTICES WHO HAVE ACTED UNLAWFULLY THUS FAR IN THESE LAWSUITS, as required by Attorney Conduct Codes, Judicial Cannons and State &amp; Federal Law.</w:t>
      </w:r>
    </w:p>
    <w:p w:rsidR="00487529" w:rsidRDefault="00487529" w:rsidP="00487529">
      <w:pPr>
        <w:ind w:firstLine="720"/>
      </w:pPr>
      <w:r w:rsidRPr="008700B1">
        <w:t xml:space="preserve"> </w:t>
      </w:r>
      <w:r>
        <w:t xml:space="preserve">This Court’s INTENTIONAL failures constitute continued </w:t>
      </w:r>
      <w:r w:rsidRPr="008700B1">
        <w:t xml:space="preserve">Fraud </w:t>
      </w:r>
      <w:r>
        <w:t xml:space="preserve">on the Court and Felony Obstruction by the JUSTICES and other Members of this COURT on behalf of the Criminal RICO Organization.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lawsuit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r w:rsidRPr="008700B1">
        <w:t>The</w:t>
      </w:r>
      <w:r>
        <w:t xml:space="preserve"> attached ILLEGAL and OBSTRUCTIONARY </w:t>
      </w:r>
      <w:r w:rsidRPr="008700B1">
        <w:t xml:space="preserve">ruling to </w:t>
      </w:r>
      <w:r w:rsidRPr="008700B1">
        <w:rPr>
          <w:highlight w:val="yellow"/>
        </w:rPr>
        <w:t>DISMISS</w:t>
      </w:r>
      <w:r w:rsidRPr="00DD0838">
        <w:rPr>
          <w:rStyle w:val="FootnoteReference"/>
          <w:highlight w:val="yellow"/>
        </w:rPr>
        <w:footnoteReference w:id="52"/>
      </w:r>
      <w:r>
        <w:rPr>
          <w:highlight w:val="yellow"/>
        </w:rPr>
        <w:t xml:space="preserve"> this Lawsuit, signed by Franklin Perez for Catherine O’Hagan Wolfe, prior to allowing Plaintiff any discovery in the Anderson “legally related” Lawsuit, prior to allowing Plaintiff a single day in Court, </w:t>
      </w:r>
      <w:r>
        <w:t xml:space="preserve">attempts to bury </w:t>
      </w:r>
      <w:r w:rsidRPr="008700B1">
        <w:t>the Iviewit/Eliot Bernstein Federal RICO &amp; ANTITRUST Lawsuit on Appeal</w:t>
      </w:r>
      <w:r>
        <w:t xml:space="preserve">.  Dismissal prior to removing any of the germane Violations of Attorney Conduct Codes, Judicial Cannons, Public Office Rules &amp; Regulations and State &amp; Federal Law or investigating any of Anderson’s allegations, which all preclude Plaintiff from a Fair and Impartial Court of Law thereby denying Plaintiff Due Process entirely.  In fact, this case was Dismissed prior to resolution of the “Legally Related” Anderson lawsuit, showing the Courts hurried rulings as merely illegal attempts to cover-up the crimes exposed by Anderson and the “legally related” lawsuits and further deny Plaintiff rights to Discovery and Investigation of the Anderson allegations.  </w:t>
      </w:r>
    </w:p>
    <w:p w:rsidR="00487529" w:rsidRDefault="00487529" w:rsidP="00487529">
      <w:pPr>
        <w:ind w:firstLine="720"/>
      </w:pPr>
      <w:r>
        <w:t>This illegal conduct</w:t>
      </w:r>
      <w:r w:rsidRPr="008700B1">
        <w:t xml:space="preserve"> mak</w:t>
      </w:r>
      <w:r>
        <w:t>es</w:t>
      </w:r>
      <w:r w:rsidRPr="008700B1">
        <w:t xml:space="preserve"> th</w:t>
      </w:r>
      <w:r>
        <w:t>e</w:t>
      </w:r>
      <w:r w:rsidRPr="008700B1">
        <w:t xml:space="preserve"> Court’s </w:t>
      </w:r>
      <w:r>
        <w:t>DISMISSAL yet</w:t>
      </w:r>
      <w:r w:rsidRPr="008700B1">
        <w:t xml:space="preserve"> another ILLEGAL ATTEMPT to COVER-UP the ONGOING crimes</w:t>
      </w:r>
      <w:r>
        <w:t xml:space="preserve"> committed by Members of this Court in conjunction with Members of </w:t>
      </w:r>
      <w:r w:rsidRPr="008700B1">
        <w:t>the US District Court Southern District of New York, the New York Supreme Court</w:t>
      </w:r>
      <w:r>
        <w:t>, the New York Attorney General’s Office, the New York Governor Andrew Cuomo</w:t>
      </w:r>
      <w:r w:rsidRPr="008700B1">
        <w:t xml:space="preserve"> and others.</w:t>
      </w:r>
      <w:r>
        <w:t xml:space="preserve">  </w:t>
      </w:r>
      <w:proofErr w:type="gramStart"/>
      <w:r>
        <w:t>T</w:t>
      </w:r>
      <w:r w:rsidRPr="00DD0838">
        <w:t>h</w:t>
      </w:r>
      <w:r>
        <w:t>is</w:t>
      </w:r>
      <w:r w:rsidRPr="00DD0838">
        <w:t xml:space="preserve"> Court’s failure to Halt this </w:t>
      </w:r>
      <w:r>
        <w:t>L</w:t>
      </w:r>
      <w:r w:rsidRPr="00DD0838">
        <w:t>awsuit until summoned investigators c</w:t>
      </w:r>
      <w:r>
        <w:t>an</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r>
        <w:t xml:space="preserve">Then again, Plaintiff does not anticipate that this Court can rule in favor of Plaintiff, as it would result </w:t>
      </w:r>
      <w:r>
        <w:lastRenderedPageBreak/>
        <w:t>in Members of the Court serving very lengthy FEDERAL PRISON sentences for their part in the RICO.  A phenomenon similar to a Concentration Camp Victim appealing to the Gestapo for Justice against other Gestapo members responsible for killing and torturing Camp Victims, the odds of success and fair and impartial due process, nil.</w:t>
      </w:r>
    </w:p>
    <w:p w:rsidR="00487529" w:rsidRDefault="00487529" w:rsidP="00487529">
      <w:pPr>
        <w:ind w:firstLine="720"/>
      </w:pPr>
      <w:r>
        <w:t>Plaintiff</w:t>
      </w:r>
      <w:r w:rsidRPr="00DD0838">
        <w:t xml:space="preserve"> would like to WELCOME all the </w:t>
      </w:r>
      <w:r>
        <w:t xml:space="preserve">new </w:t>
      </w:r>
      <w:r w:rsidRPr="00DD0838">
        <w:t>Second Circuit Officials who have FINGERPRINTED themselves thus far to the Iviewit Federal RICO &amp; ANTITRUST Lawsuit</w:t>
      </w:r>
      <w:r>
        <w:t>.  K</w:t>
      </w:r>
      <w:r w:rsidRPr="00DD0838">
        <w:t>indly take this Motion as further OFFICIAL NOTICE, see Motion to Compel for earlier NOTICE, that you have been CRIMINALLY COMPLAINED OF, both personally and professionally, to FEDERAL, STATE &amp; INTERNATIONAL CRIMINAL AUTHORITIES and other authoritative disciplinary agencies with oversight of your actions</w:t>
      </w:r>
      <w:r>
        <w:t>, for FELONY CRIMINAL VIOLATIONS OF LAW</w:t>
      </w:r>
      <w:r w:rsidRPr="00DD0838">
        <w:t xml:space="preserve">.  </w:t>
      </w:r>
      <w:r>
        <w:t>Members of t</w:t>
      </w:r>
      <w:r w:rsidRPr="00DD0838">
        <w:t>h</w:t>
      </w:r>
      <w:r>
        <w:t>e</w:t>
      </w:r>
      <w:r w:rsidRPr="00DD0838">
        <w:t xml:space="preserve"> Court attempt to suppress the CRIMINAL CHARGES by attempting to DISMISS the Anderson Whistleblower Lawsuit and the “Legally Related” Lawsuits, prior to investigators investigating</w:t>
      </w:r>
      <w:r>
        <w:t xml:space="preserve"> Members of</w:t>
      </w:r>
      <w:r w:rsidRPr="00DD0838">
        <w:t xml:space="preserve"> This Court </w:t>
      </w:r>
      <w:r>
        <w:t>and the others fingered by Anderson</w:t>
      </w:r>
      <w:r w:rsidRPr="00DD0838">
        <w:t xml:space="preserve">, </w:t>
      </w:r>
      <w:r>
        <w:t>which acts as</w:t>
      </w:r>
      <w:r w:rsidRPr="00DD0838">
        <w:t xml:space="preserve"> further evidence of Criminal Acts committed by This Court</w:t>
      </w:r>
      <w:r>
        <w:t xml:space="preserve">.  This too </w:t>
      </w:r>
      <w:proofErr w:type="gramStart"/>
      <w:r>
        <w:t>has been reported</w:t>
      </w:r>
      <w:proofErr w:type="gramEnd"/>
      <w:r>
        <w:t xml:space="preserve"> to criminal authorities and oversights and Plaintiff awaits their formal responses and ignores the ILLEGAL ORDERS OF THIS COURT UNTIL SUCH TIME THAT ALL CRIMINAL AUTHORITIES HAVE FINALIZED THEIR ONGOING INVESTIGATIONS</w:t>
      </w:r>
      <w:r w:rsidRPr="00DD0838">
        <w: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t xml:space="preserve">current, pending and future threatened </w:t>
      </w:r>
      <w:r w:rsidRPr="000A24A9">
        <w:t>legal actions</w:t>
      </w:r>
      <w:r>
        <w:t xml:space="preserve"> to all those with liabilities that may result from their actions.  Reporting these</w:t>
      </w:r>
      <w:r w:rsidRPr="000A24A9">
        <w:t xml:space="preserve"> LIABILITIES to all Insurance Carriers, Bond Holders, </w:t>
      </w:r>
      <w:proofErr w:type="gramStart"/>
      <w:r>
        <w:t>t</w:t>
      </w:r>
      <w:r w:rsidRPr="000A24A9">
        <w:t>he</w:t>
      </w:r>
      <w:proofErr w:type="gramEnd"/>
      <w:r w:rsidRPr="000A24A9">
        <w:t xml:space="preserve"> State of New York</w:t>
      </w:r>
      <w:r>
        <w:t xml:space="preserve"> Auditors</w:t>
      </w:r>
      <w:r w:rsidRPr="000A24A9">
        <w:t xml:space="preserve"> and to any parties who may incur liabilities from </w:t>
      </w:r>
      <w:r>
        <w:t>the Members of this Court’s</w:t>
      </w:r>
      <w:r w:rsidRPr="000A24A9">
        <w:t xml:space="preserve"> CRIMINAL ACTIVITIES. </w:t>
      </w:r>
    </w:p>
    <w:p w:rsidR="00185C56" w:rsidRPr="000B4195" w:rsidRDefault="00185C56" w:rsidP="00487529">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1050C9"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3"/>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 xml:space="preserve">Further, This Court has absolute knowledge and Prima Facie evidence from Anderson and Corrado of these CRIMES through depositions under oath, Testimony and Sworn Statements to the NEW YORK SENATE JUDICIARY COMMITTEE contained in the “Legally Related” </w:t>
      </w:r>
      <w:r w:rsidRPr="000B4195">
        <w:rPr>
          <w:highlight w:val="yellow"/>
        </w:rPr>
        <w:lastRenderedPageBreak/>
        <w:t>Anderson Lawsuit and on record at the NY Senate Judiciary Committee</w:t>
      </w:r>
      <w:r w:rsidRPr="000B4195">
        <w:rPr>
          <w:rStyle w:val="FootnoteReference"/>
          <w:highlight w:val="yellow"/>
        </w:rPr>
        <w:footnoteReference w:id="54"/>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55"/>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 xml:space="preserve">The INTENTIONAL FAILURE TO REPORT THE CRIMES EXPOSED constitutes further crimes that act to AID &amp; ABET the CRIMINAL RICO ORGANIZATION and shield it from prosecution.  MEMBERS OF THIS COURT adjudicating this Lawsuit thus far, have </w:t>
      </w:r>
      <w:r w:rsidRPr="000B4195">
        <w:rPr>
          <w:highlight w:val="yellow"/>
        </w:rPr>
        <w:lastRenderedPageBreak/>
        <w:t>committed</w:t>
      </w:r>
      <w:r w:rsidRPr="000B4195">
        <w:rPr>
          <w:rStyle w:val="FootnoteReference"/>
          <w:highlight w:val="yellow"/>
        </w:rPr>
        <w:footnoteReference w:id="56"/>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FELONY THREATS ON A FEDERAL WITNESS, TAMPERING WITH A FEDERAL </w:t>
      </w:r>
      <w:r w:rsidRPr="000B4195">
        <w:rPr>
          <w:highlight w:val="yellow"/>
        </w:rPr>
        <w:lastRenderedPageBreak/>
        <w:t>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w:t>
      </w:r>
      <w:r w:rsidRPr="000B4195">
        <w:rPr>
          <w:highlight w:val="yellow"/>
        </w:rPr>
        <w:lastRenderedPageBreak/>
        <w:t xml:space="preserve">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30"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57"/>
      </w:r>
      <w:r w:rsidRPr="000B4195">
        <w:rPr>
          <w:highlight w:val="yellow"/>
        </w:rPr>
        <w:t xml:space="preserve"> and other Violations of PRIVACY and PROPERTY RIGHTS</w:t>
      </w:r>
      <w:r w:rsidRPr="000B4195">
        <w:rPr>
          <w:rStyle w:val="FootnoteReference"/>
          <w:highlight w:val="yellow"/>
        </w:rPr>
        <w:footnoteReference w:id="58"/>
      </w:r>
      <w:r w:rsidRPr="000B4195">
        <w:rPr>
          <w:highlight w:val="yellow"/>
        </w:rPr>
        <w:t xml:space="preserve"> by Members of the Courts acting CRIMINALLY against VICTIMS and WHISTLEBLOWERS, including Defendants in this Lawsuit.</w:t>
      </w: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lastRenderedPageBreak/>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lastRenderedPageBreak/>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w:t>
      </w:r>
      <w:r>
        <w:lastRenderedPageBreak/>
        <w:t xml:space="preserve">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A9377C">
      <w:pPr>
        <w:ind w:firstLine="360"/>
      </w:pPr>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  Af</w:t>
      </w:r>
      <w:r>
        <w:t>ter Anderson</w:t>
      </w:r>
      <w:r w:rsidR="00A9377C">
        <w:t>’s claims of</w:t>
      </w:r>
      <w:r>
        <w:t xml:space="preserve"> </w:t>
      </w:r>
      <w:r w:rsidR="00A9377C">
        <w:t xml:space="preserve">“Favored </w:t>
      </w:r>
      <w:r>
        <w:t xml:space="preserve">Lawyers and Law </w:t>
      </w:r>
      <w:proofErr w:type="gramStart"/>
      <w:r>
        <w:t>Firms</w:t>
      </w:r>
      <w:r w:rsidR="00A9377C">
        <w:t>”</w:t>
      </w:r>
      <w:proofErr w:type="gramEnd"/>
      <w:r w:rsidR="00A9377C">
        <w:t xml:space="preserve"> operating in the Court System to Obstruct Cases through FEDERAL &amp; STATE</w:t>
      </w:r>
      <w:r>
        <w:t xml:space="preserve"> FELONY CRIMINAL ACTS OF OBSTRUCTION OF JUSTICE, THREATENING A FEDERAL WITNESS and MORE</w:t>
      </w:r>
      <w:r w:rsidR="00A9377C">
        <w:t>, this Court is obligated to PROVE to PLAINTIFF that NO CONFLICTS EXIST</w:t>
      </w:r>
      <w:r w:rsidR="00487529">
        <w:t xml:space="preserve">.  The lack of ability to identify at this time whom Anderson refers to absolutely </w:t>
      </w:r>
      <w:r>
        <w:t>necessitat</w:t>
      </w:r>
      <w:r w:rsidR="00487529">
        <w:t>es</w:t>
      </w:r>
      <w:r>
        <w:t xml:space="preserve"> ALL ATTORNEYS AT LAW and LAW FIRMS</w:t>
      </w:r>
      <w:r w:rsidR="00487529">
        <w:t xml:space="preserve"> involved in these matters</w:t>
      </w:r>
      <w:r>
        <w:t xml:space="preserve"> to be screened to know if they are CONFLICTED </w:t>
      </w:r>
      <w:r w:rsidR="00487529">
        <w:t xml:space="preserve">and </w:t>
      </w:r>
      <w:r>
        <w:t>one of the yet unidentified</w:t>
      </w:r>
      <w:r w:rsidR="00487529">
        <w:t xml:space="preserve"> “Favored Lawyers and Law Firms.”</w:t>
      </w:r>
      <w:r>
        <w:t xml:space="preserve">  </w:t>
      </w:r>
    </w:p>
    <w:p w:rsidR="00ED2B78" w:rsidRDefault="00ED2B78" w:rsidP="00A9377C">
      <w:pPr>
        <w:ind w:firstLine="360"/>
      </w:pPr>
      <w:r>
        <w:t xml:space="preserve">Where there should be no Conflicts of Interest in the Lawsuit, we now witness admission of Conflict with a Central Defendant in the RICO, the New York Attorney General’s Office and </w:t>
      </w:r>
      <w:r w:rsidR="00487529">
        <w:t xml:space="preserve">this hidden and concealed conflict that has perverted this case is now further </w:t>
      </w:r>
      <w:r>
        <w:t xml:space="preserve">cause for all parties to </w:t>
      </w:r>
      <w:proofErr w:type="gramStart"/>
      <w:r>
        <w:t>be screened</w:t>
      </w:r>
      <w:proofErr w:type="gramEnd"/>
      <w:r w:rsidR="00487529">
        <w:t xml:space="preserve"> for conflict</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t>.</w:t>
      </w:r>
      <w:r w:rsidR="00487529">
        <w:t xml:space="preserve">  Certainly, as there are to be no conflicts by any Party to the Lawsuit, everyone</w:t>
      </w:r>
      <w:r w:rsidR="00A9377C">
        <w:t xml:space="preserve"> should have no problem signing.</w:t>
      </w:r>
    </w:p>
    <w:p w:rsidR="00487529" w:rsidRDefault="00487529" w:rsidP="00487529">
      <w:pPr>
        <w:ind w:firstLine="360"/>
      </w:pPr>
      <w:r>
        <w:lastRenderedPageBreak/>
        <w:t xml:space="preserve">Plaintiff Presumes at this point in this Motion, NEW Non-Conflicted Justices of This Court, Non-Conflicted Counsel for Defendants and Non-conflicted State Officials are reading this Motion and have signed a Conflict of Interest Disclosure as attached, assuming liability if discovery of Conflict </w:t>
      </w:r>
      <w:proofErr w:type="gramStart"/>
      <w:r>
        <w:t>is found</w:t>
      </w:r>
      <w:proofErr w:type="gramEnd"/>
      <w:r>
        <w:t xml:space="preserve">.  Plaintiff presumes a timely response to this Motion but disregards any Order or Edict proffered by Members of This Court without assurance of a conflict free forum going forward, from all those adjudicating these matters further, including the following requests on This Court.  Assurances in the form of a signed verified and notarized, Conflict of Interest Disclosure Form, as the one attached herein, which </w:t>
      </w:r>
      <w:proofErr w:type="gramStart"/>
      <w:r>
        <w:t>is returned</w:t>
      </w:r>
      <w:proofErr w:type="gramEnd"/>
      <w:r>
        <w:t xml:space="preserve"> by Certified Mail to Plaintiffs Address at 2753 NW 34</w:t>
      </w:r>
      <w:r w:rsidRPr="004010E6">
        <w:rPr>
          <w:vertAlign w:val="superscript"/>
        </w:rPr>
        <w:t>th</w:t>
      </w:r>
      <w:r>
        <w:t xml:space="preserve"> St. Boca Raton, FL 33434 prior to ANY ACTION by this Court or in conjunction with any further action.  </w:t>
      </w:r>
    </w:p>
    <w:p w:rsidR="00ED2B78" w:rsidRPr="00ED2B78" w:rsidRDefault="00ED2B78" w:rsidP="00ED2B78">
      <w:pPr>
        <w:pStyle w:val="ListParagraph"/>
        <w:numPr>
          <w:ilvl w:val="0"/>
          <w:numId w:val="15"/>
        </w:numPr>
      </w:pP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E25041" w:rsidRPr="00E25041" w:rsidRDefault="00E25041" w:rsidP="00E25041"/>
    <w:p w:rsidR="0026236D" w:rsidRDefault="0026236D" w:rsidP="0026236D">
      <w:pPr>
        <w:jc w:val="center"/>
      </w:pPr>
      <w:r>
        <w:t>------</w:t>
      </w:r>
    </w:p>
    <w:p w:rsidR="005041AF" w:rsidRDefault="00487529" w:rsidP="005041AF">
      <w:pPr>
        <w:ind w:firstLine="36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5041AF">
      <w:pPr>
        <w:ind w:firstLine="360"/>
      </w:pPr>
      <w:r w:rsidRPr="00CB2787">
        <w:lastRenderedPageBreak/>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59"/>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1"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2"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1050C9" w:rsidP="0023121F">
      <w:hyperlink r:id="rId33"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w:t>
      </w:r>
      <w:r w:rsidR="00B4656C">
        <w:lastRenderedPageBreak/>
        <w:t xml:space="preserve">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1050C9" w:rsidP="00A3049A">
      <w:hyperlink r:id="rId34"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1050C9" w:rsidP="00A3049A">
      <w:hyperlink r:id="rId35"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w:t>
      </w:r>
      <w:r w:rsidR="00A3049A">
        <w:lastRenderedPageBreak/>
        <w:t xml:space="preserve">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w:t>
      </w:r>
      <w:r w:rsidR="00EF78B9">
        <w:lastRenderedPageBreak/>
        <w:t>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60"/>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lastRenderedPageBreak/>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9F2D76">
      <w:pPr>
        <w:pStyle w:val="ListParagraph"/>
        <w:ind w:left="36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lastRenderedPageBreak/>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E23C09" w:rsidRDefault="00E23C09">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1050C9" w:rsidP="00A07AF1">
      <w:pPr>
        <w:pStyle w:val="FootnoteText"/>
      </w:pPr>
      <w:hyperlink r:id="rId36"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7"/>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2DF" w:rsidRDefault="008D52DF" w:rsidP="00315E5D">
      <w:r>
        <w:separator/>
      </w:r>
    </w:p>
  </w:endnote>
  <w:endnote w:type="continuationSeparator" w:id="0">
    <w:p w:rsidR="008D52DF" w:rsidRDefault="008D52DF"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0C" w:rsidRPr="008A35D1" w:rsidRDefault="0065200C"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D742D1">
      <w:rPr>
        <w:rStyle w:val="PageNumber"/>
        <w:b/>
        <w:noProof/>
        <w:sz w:val="16"/>
        <w:szCs w:val="16"/>
      </w:rPr>
      <w:t>53</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D742D1">
      <w:rPr>
        <w:rStyle w:val="PageNumber"/>
        <w:b/>
        <w:noProof/>
        <w:sz w:val="16"/>
        <w:szCs w:val="16"/>
      </w:rPr>
      <w:t>87</w:t>
    </w:r>
    <w:r w:rsidRPr="008A35D1">
      <w:rPr>
        <w:rStyle w:val="PageNumber"/>
        <w:b/>
        <w:sz w:val="16"/>
        <w:szCs w:val="16"/>
      </w:rPr>
      <w:fldChar w:fldCharType="end"/>
    </w:r>
  </w:p>
  <w:p w:rsidR="0065200C" w:rsidRDefault="00652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2DF" w:rsidRDefault="008D52DF" w:rsidP="00315E5D">
      <w:r>
        <w:separator/>
      </w:r>
    </w:p>
  </w:footnote>
  <w:footnote w:type="continuationSeparator" w:id="0">
    <w:p w:rsidR="008D52DF" w:rsidRDefault="008D52DF" w:rsidP="00315E5D">
      <w:r>
        <w:continuationSeparator/>
      </w:r>
    </w:p>
  </w:footnote>
  <w:footnote w:id="1">
    <w:p w:rsidR="0065200C" w:rsidRDefault="0065200C"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65200C" w:rsidRDefault="0065200C" w:rsidP="00603B3C">
      <w:pPr>
        <w:pStyle w:val="FootnoteText"/>
      </w:pPr>
      <w:r>
        <w:t>PR Web, August 22, 2011</w:t>
      </w:r>
    </w:p>
    <w:p w:rsidR="0065200C" w:rsidRDefault="0065200C" w:rsidP="00603B3C">
      <w:pPr>
        <w:pStyle w:val="FootnoteText"/>
      </w:pPr>
      <w:hyperlink r:id="rId1" w:history="1">
        <w:r w:rsidRPr="008314EF">
          <w:rPr>
            <w:rStyle w:val="Hyperlink"/>
          </w:rPr>
          <w:t>http://www.prweb.com/releases/2011/8/prweb8737214.htm</w:t>
        </w:r>
      </w:hyperlink>
    </w:p>
    <w:p w:rsidR="0065200C" w:rsidRDefault="0065200C" w:rsidP="00603B3C">
      <w:pPr>
        <w:pStyle w:val="FootnoteText"/>
      </w:pPr>
    </w:p>
  </w:footnote>
  <w:footnote w:id="2">
    <w:p w:rsidR="0065200C" w:rsidRDefault="0065200C"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65200C" w:rsidRPr="00A87EFB" w:rsidRDefault="0065200C"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65200C" w:rsidRDefault="0065200C" w:rsidP="007368C7">
      <w:pPr>
        <w:pStyle w:val="FootnoteText"/>
      </w:pPr>
      <w:r>
        <w:t xml:space="preserve">July 2011 “Getting Away with Torture - The Bush Administration and Mistreatment of Detainees” </w:t>
      </w:r>
      <w:r w:rsidRPr="00A87EFB">
        <w:t>Human Rights Watch</w:t>
      </w:r>
    </w:p>
    <w:p w:rsidR="0065200C" w:rsidRDefault="0065200C" w:rsidP="007368C7">
      <w:pPr>
        <w:pStyle w:val="FootnoteText"/>
      </w:pPr>
      <w:hyperlink r:id="rId3" w:history="1">
        <w:r w:rsidRPr="00B33F9C">
          <w:rPr>
            <w:rStyle w:val="Hyperlink"/>
          </w:rPr>
          <w:t>http://www.hrw.org/reports/2005/04/23/getting-away-torture</w:t>
        </w:r>
      </w:hyperlink>
    </w:p>
    <w:p w:rsidR="0065200C" w:rsidRDefault="0065200C" w:rsidP="00A87EFB">
      <w:pPr>
        <w:pStyle w:val="FootnoteText"/>
      </w:pPr>
    </w:p>
    <w:p w:rsidR="0065200C" w:rsidRDefault="0065200C" w:rsidP="00A87EFB">
      <w:pPr>
        <w:pStyle w:val="FootnoteText"/>
      </w:pPr>
      <w:r>
        <w:t>and</w:t>
      </w:r>
    </w:p>
    <w:p w:rsidR="0065200C" w:rsidRDefault="0065200C" w:rsidP="007368C7">
      <w:pPr>
        <w:pStyle w:val="FootnoteText"/>
      </w:pPr>
    </w:p>
    <w:p w:rsidR="0065200C" w:rsidRDefault="0065200C" w:rsidP="007368C7">
      <w:pPr>
        <w:pStyle w:val="FootnoteText"/>
      </w:pPr>
      <w:r>
        <w:t xml:space="preserve">August 2, 2011 “US judge rules to protect CIA over torture” </w:t>
      </w:r>
      <w:r w:rsidRPr="00B475C1">
        <w:t>Press TV</w:t>
      </w:r>
    </w:p>
    <w:p w:rsidR="0065200C" w:rsidRDefault="0065200C" w:rsidP="007368C7">
      <w:pPr>
        <w:pStyle w:val="FootnoteText"/>
      </w:pPr>
      <w:hyperlink r:id="rId4" w:history="1">
        <w:r w:rsidRPr="00B33F9C">
          <w:rPr>
            <w:rStyle w:val="Hyperlink"/>
          </w:rPr>
          <w:t>http://www.presstv.ir/usdetail/192015.html</w:t>
        </w:r>
      </w:hyperlink>
    </w:p>
    <w:p w:rsidR="0065200C" w:rsidRDefault="0065200C" w:rsidP="00B475C1">
      <w:pPr>
        <w:pStyle w:val="FootnoteText"/>
      </w:pPr>
    </w:p>
  </w:footnote>
  <w:footnote w:id="4">
    <w:p w:rsidR="0065200C" w:rsidRDefault="0065200C">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65200C" w:rsidRDefault="0065200C">
      <w:pPr>
        <w:pStyle w:val="FootnoteText"/>
      </w:pPr>
      <w:hyperlink r:id="rId5" w:history="1">
        <w:r w:rsidRPr="00D8402B">
          <w:rPr>
            <w:rStyle w:val="Hyperlink"/>
          </w:rPr>
          <w:t>http://www.justiceblind.com/new/bandits.htm</w:t>
        </w:r>
      </w:hyperlink>
      <w:r>
        <w:t xml:space="preserve"> .  </w:t>
      </w:r>
    </w:p>
    <w:p w:rsidR="0065200C" w:rsidRDefault="0065200C">
      <w:pPr>
        <w:pStyle w:val="FootnoteText"/>
      </w:pPr>
    </w:p>
    <w:p w:rsidR="0065200C" w:rsidRDefault="0065200C">
      <w:pPr>
        <w:pStyle w:val="FootnoteText"/>
      </w:pPr>
      <w:r>
        <w:t>and</w:t>
      </w:r>
    </w:p>
    <w:p w:rsidR="0065200C" w:rsidRDefault="0065200C">
      <w:pPr>
        <w:pStyle w:val="FootnoteText"/>
      </w:pPr>
    </w:p>
    <w:p w:rsidR="0065200C" w:rsidRDefault="0065200C">
      <w:pPr>
        <w:pStyle w:val="FootnoteText"/>
      </w:pPr>
      <w:r>
        <w:t>“</w:t>
      </w:r>
      <w:r w:rsidRPr="005B7B59">
        <w:t>Greed is good: maximization and elite deviance in America By Matthew Robinson, Daniel Murphy</w:t>
      </w:r>
      <w:r>
        <w:t>”</w:t>
      </w:r>
    </w:p>
    <w:p w:rsidR="0065200C" w:rsidRDefault="0065200C"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65200C" w:rsidRDefault="0065200C" w:rsidP="005B7B59">
      <w:pPr>
        <w:pStyle w:val="FootnoteText"/>
      </w:pPr>
    </w:p>
    <w:p w:rsidR="0065200C" w:rsidRDefault="0065200C"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65200C" w:rsidRDefault="0065200C">
      <w:pPr>
        <w:pStyle w:val="FootnoteText"/>
      </w:pPr>
    </w:p>
  </w:footnote>
  <w:footnote w:id="5">
    <w:p w:rsidR="0065200C" w:rsidRDefault="0065200C"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65200C" w:rsidRDefault="0065200C" w:rsidP="00A82A47">
      <w:pPr>
        <w:pStyle w:val="FootnoteText"/>
      </w:pPr>
      <w:r>
        <w:t xml:space="preserve"> </w:t>
      </w:r>
      <w:hyperlink r:id="rId7" w:history="1">
        <w:r w:rsidRPr="003B4250">
          <w:rPr>
            <w:rStyle w:val="Hyperlink"/>
          </w:rPr>
          <w:t>http://blacktalkradionetwork.com/profiles/blogs/americas-secret-updated-for</w:t>
        </w:r>
      </w:hyperlink>
    </w:p>
  </w:footnote>
  <w:footnote w:id="6">
    <w:p w:rsidR="0065200C" w:rsidRDefault="0065200C" w:rsidP="00AE73CE">
      <w:pPr>
        <w:pStyle w:val="FootnoteText"/>
      </w:pPr>
    </w:p>
    <w:p w:rsidR="0065200C" w:rsidRDefault="0065200C" w:rsidP="00AE73CE">
      <w:pPr>
        <w:pStyle w:val="FootnoteText"/>
      </w:pPr>
      <w:r>
        <w:rPr>
          <w:rStyle w:val="FootnoteReference"/>
        </w:rPr>
        <w:footnoteRef/>
      </w:r>
      <w:r>
        <w:t xml:space="preserve"> Nuremberg Principle VI states,</w:t>
      </w:r>
    </w:p>
    <w:p w:rsidR="0065200C" w:rsidRDefault="0065200C" w:rsidP="00AE73CE">
      <w:pPr>
        <w:pStyle w:val="FootnoteText"/>
      </w:pPr>
      <w:r>
        <w:t xml:space="preserve">“The crimes hereinafter set out are punishable as crimes under international law: </w:t>
      </w:r>
    </w:p>
    <w:p w:rsidR="0065200C" w:rsidRDefault="0065200C" w:rsidP="00AE73CE">
      <w:pPr>
        <w:pStyle w:val="FootnoteText"/>
      </w:pPr>
      <w:r>
        <w:t xml:space="preserve">(a) Crimes against peace:  </w:t>
      </w:r>
    </w:p>
    <w:p w:rsidR="0065200C" w:rsidRPr="00C174A8" w:rsidRDefault="0065200C"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65200C" w:rsidRDefault="0065200C"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65200C" w:rsidRDefault="0065200C" w:rsidP="00AE73CE">
      <w:pPr>
        <w:pStyle w:val="FootnoteText"/>
      </w:pPr>
      <w:r>
        <w:t xml:space="preserve"> (b) War crimes: </w:t>
      </w:r>
    </w:p>
    <w:p w:rsidR="0065200C" w:rsidRDefault="0065200C"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65200C" w:rsidRDefault="0065200C"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65200C" w:rsidRDefault="0065200C" w:rsidP="00AE73CE">
      <w:pPr>
        <w:pStyle w:val="FootnoteText"/>
      </w:pPr>
    </w:p>
  </w:footnote>
  <w:footnote w:id="7">
    <w:p w:rsidR="0065200C" w:rsidRDefault="0065200C">
      <w:pPr>
        <w:pStyle w:val="FootnoteText"/>
      </w:pPr>
      <w:r>
        <w:rPr>
          <w:rStyle w:val="FootnoteReference"/>
        </w:rPr>
        <w:footnoteRef/>
      </w:r>
      <w:r>
        <w:t xml:space="preserve"> August 10, 2011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p>
    <w:p w:rsidR="0065200C" w:rsidRDefault="0065200C">
      <w:pPr>
        <w:pStyle w:val="FootnoteText"/>
      </w:pPr>
      <w:hyperlink r:id="rId8" w:history="1">
        <w:r w:rsidRPr="00232DEB">
          <w:rPr>
            <w:rStyle w:val="Hyperlink"/>
          </w:rPr>
          <w:t>http://ampedstatus.org/exclusive-analysis-of-financial-terrorism-in-america-over-1-million-deaths-annually-62-million-people-with-zero-net-worth-as-the-economic-elite-make-off-with-46-trillion</w:t>
        </w:r>
      </w:hyperlink>
    </w:p>
    <w:p w:rsidR="0065200C" w:rsidRDefault="0065200C">
      <w:pPr>
        <w:pStyle w:val="FootnoteText"/>
      </w:pPr>
    </w:p>
  </w:footnote>
  <w:footnote w:id="8">
    <w:p w:rsidR="0065200C" w:rsidRPr="00251E3C" w:rsidRDefault="0065200C"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65200C" w:rsidRDefault="0065200C">
      <w:pPr>
        <w:pStyle w:val="FootnoteText"/>
      </w:pPr>
      <w:r>
        <w:t xml:space="preserve"> </w:t>
      </w:r>
      <w:hyperlink r:id="rId9" w:history="1">
        <w:r w:rsidRPr="00D8402B">
          <w:rPr>
            <w:rStyle w:val="Hyperlink"/>
          </w:rPr>
          <w:t>http://www.preventgenocide.org/law/convention/text.htm</w:t>
        </w:r>
      </w:hyperlink>
    </w:p>
    <w:p w:rsidR="0065200C" w:rsidRDefault="0065200C">
      <w:pPr>
        <w:pStyle w:val="FootnoteText"/>
      </w:pPr>
    </w:p>
  </w:footnote>
  <w:footnote w:id="9">
    <w:p w:rsidR="0065200C" w:rsidRDefault="0065200C">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65200C" w:rsidRDefault="0065200C">
      <w:pPr>
        <w:pStyle w:val="FootnoteText"/>
      </w:pPr>
      <w:hyperlink r:id="rId10" w:history="1">
        <w:r w:rsidRPr="00ED456B">
          <w:rPr>
            <w:rStyle w:val="Hyperlink"/>
          </w:rPr>
          <w:t>http://www.iviewit.tv/CompanyDocs/NY%20Senate%20Judiciary%20Committee%20TRANSCRIPTS%20Hearings%201%20and%202%20Sampson%20Searchable%20Index.pdf</w:t>
        </w:r>
      </w:hyperlink>
    </w:p>
  </w:footnote>
  <w:footnote w:id="10">
    <w:p w:rsidR="0065200C" w:rsidRDefault="0065200C">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1">
    <w:p w:rsidR="0065200C" w:rsidRDefault="0065200C" w:rsidP="00FC5716">
      <w:pPr>
        <w:pStyle w:val="FootnoteText"/>
      </w:pPr>
      <w:r>
        <w:rPr>
          <w:rStyle w:val="FootnoteReference"/>
        </w:rPr>
        <w:footnoteRef/>
      </w:r>
      <w:r>
        <w:t xml:space="preserve"> Tuesday, July 12, 2011  “</w:t>
      </w:r>
      <w:r w:rsidRPr="00FC5716">
        <w:t>Foreclosure fraud investigators forced out at attorney general's office</w:t>
      </w:r>
      <w:r>
        <w:t>” By Kimberly Miller, Palm Beach Post Staff Writer</w:t>
      </w:r>
    </w:p>
    <w:p w:rsidR="0065200C" w:rsidRDefault="0065200C" w:rsidP="00FC5716">
      <w:pPr>
        <w:pStyle w:val="FootnoteText"/>
      </w:pPr>
      <w:hyperlink r:id="rId11" w:history="1">
        <w:r w:rsidRPr="006973B1">
          <w:rPr>
            <w:rStyle w:val="Hyperlink"/>
          </w:rPr>
          <w:t>http://www.palmbeachpost.com/money/foreclosures/foreclosure-fraud-investigators-forced-out-at-attorney-generals-1603854.html?page=2</w:t>
        </w:r>
      </w:hyperlink>
    </w:p>
    <w:p w:rsidR="0065200C" w:rsidRDefault="0065200C" w:rsidP="00FC5716">
      <w:pPr>
        <w:pStyle w:val="FootnoteText"/>
      </w:pPr>
    </w:p>
    <w:p w:rsidR="0065200C" w:rsidRDefault="0065200C" w:rsidP="00FC5716">
      <w:pPr>
        <w:pStyle w:val="FootnoteText"/>
      </w:pPr>
      <w:r>
        <w:t>and</w:t>
      </w:r>
    </w:p>
    <w:p w:rsidR="0065200C" w:rsidRDefault="0065200C" w:rsidP="00FC5716">
      <w:pPr>
        <w:pStyle w:val="FootnoteText"/>
      </w:pPr>
    </w:p>
    <w:p w:rsidR="0065200C" w:rsidRDefault="0065200C"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65200C" w:rsidRDefault="0065200C" w:rsidP="00FC5716">
      <w:pPr>
        <w:pStyle w:val="FootnoteText"/>
      </w:pPr>
      <w:hyperlink r:id="rId12" w:history="1">
        <w:r w:rsidRPr="006973B1">
          <w:rPr>
            <w:rStyle w:val="Hyperlink"/>
          </w:rPr>
          <w:t>http://www.scribd.com/doc/46278738/Florida-Attorney-General-Fraudclosure-Report-Unfair-Deceptive-and-Unconscionable-Acts-in-Foreclosure-Cases</w:t>
        </w:r>
      </w:hyperlink>
    </w:p>
    <w:p w:rsidR="0065200C" w:rsidRDefault="0065200C" w:rsidP="00FC5716">
      <w:pPr>
        <w:pStyle w:val="FootnoteText"/>
      </w:pPr>
    </w:p>
  </w:footnote>
  <w:footnote w:id="12">
    <w:p w:rsidR="0065200C" w:rsidRDefault="0065200C" w:rsidP="009D17EA">
      <w:pPr>
        <w:pStyle w:val="FootnoteText"/>
      </w:pPr>
      <w:r>
        <w:rPr>
          <w:rStyle w:val="FootnoteReference"/>
        </w:rPr>
        <w:footnoteRef/>
      </w:r>
      <w:r>
        <w:t xml:space="preserve"> August 19, 2011 “MOODY'S ANALYST BREAKS SILENCE: Says Ratings Agency Rotten </w:t>
      </w:r>
      <w:proofErr w:type="gramStart"/>
      <w:r>
        <w:t>To Core With</w:t>
      </w:r>
      <w:proofErr w:type="gramEnd"/>
      <w:r>
        <w:t xml:space="preserve"> Conflicts” by Henry </w:t>
      </w:r>
      <w:proofErr w:type="spellStart"/>
      <w:r>
        <w:t>Blodget</w:t>
      </w:r>
      <w:proofErr w:type="spellEnd"/>
      <w:r>
        <w:t xml:space="preserve"> at </w:t>
      </w:r>
      <w:r w:rsidRPr="009D17EA">
        <w:t>Business Insider, Inc.</w:t>
      </w:r>
    </w:p>
    <w:p w:rsidR="0065200C" w:rsidRDefault="0065200C" w:rsidP="009D17EA">
      <w:pPr>
        <w:pStyle w:val="FootnoteText"/>
      </w:pPr>
      <w:hyperlink r:id="rId13" w:history="1">
        <w:r w:rsidRPr="006973B1">
          <w:rPr>
            <w:rStyle w:val="Hyperlink"/>
          </w:rPr>
          <w:t>http://www.businessinsider.com/moodys-analyst-conflicts-corruption-and-greed-2011-8</w:t>
        </w:r>
      </w:hyperlink>
      <w:r w:rsidRPr="009D17EA">
        <w:t xml:space="preserve"> </w:t>
      </w:r>
      <w:r>
        <w:t xml:space="preserve">Read more: </w:t>
      </w:r>
      <w:hyperlink r:id="rId14" w:anchor="ixzz1VhH71l3r" w:history="1">
        <w:r w:rsidRPr="006973B1">
          <w:rPr>
            <w:rStyle w:val="Hyperlink"/>
          </w:rPr>
          <w:t>http://www.businessinsider.com/moodys-analyst-conflicts-corruption-and-greed-2011-8#ixzz1VhH71l3r</w:t>
        </w:r>
      </w:hyperlink>
      <w:r>
        <w:t xml:space="preserve"> </w:t>
      </w:r>
    </w:p>
    <w:p w:rsidR="0065200C" w:rsidRDefault="0065200C" w:rsidP="002F6A8D">
      <w:pPr>
        <w:pStyle w:val="FootnoteText"/>
        <w:tabs>
          <w:tab w:val="left" w:pos="4905"/>
        </w:tabs>
      </w:pPr>
    </w:p>
    <w:p w:rsidR="0065200C" w:rsidRDefault="0065200C" w:rsidP="002F6A8D">
      <w:pPr>
        <w:pStyle w:val="FootnoteText"/>
        <w:tabs>
          <w:tab w:val="left" w:pos="4905"/>
        </w:tabs>
      </w:pPr>
      <w:r>
        <w:t>and</w:t>
      </w:r>
    </w:p>
    <w:p w:rsidR="0065200C" w:rsidRDefault="0065200C" w:rsidP="002F6A8D">
      <w:pPr>
        <w:pStyle w:val="FootnoteText"/>
        <w:tabs>
          <w:tab w:val="left" w:pos="4905"/>
        </w:tabs>
      </w:pPr>
    </w:p>
    <w:p w:rsidR="0065200C" w:rsidRDefault="0065200C" w:rsidP="002F6A8D">
      <w:pPr>
        <w:pStyle w:val="FootnoteText"/>
        <w:tabs>
          <w:tab w:val="left" w:pos="4905"/>
        </w:tabs>
      </w:pPr>
      <w:r>
        <w:t>Comment on SEC Proposed Rules for Nationally Recognized Statistical Rating Organizations – File No. S7-18-11 by William J. Harrington</w:t>
      </w:r>
    </w:p>
    <w:p w:rsidR="0065200C" w:rsidRDefault="0065200C" w:rsidP="002F6A8D">
      <w:pPr>
        <w:pStyle w:val="FootnoteText"/>
        <w:tabs>
          <w:tab w:val="left" w:pos="4905"/>
        </w:tabs>
      </w:pPr>
      <w:hyperlink r:id="rId15" w:history="1">
        <w:r w:rsidRPr="006973B1">
          <w:rPr>
            <w:rStyle w:val="Hyperlink"/>
          </w:rPr>
          <w:t>http://www.sec.gov/comments/s7-18-11/s71811-33.pdf</w:t>
        </w:r>
      </w:hyperlink>
      <w:r>
        <w:tab/>
      </w:r>
    </w:p>
    <w:p w:rsidR="0065200C" w:rsidRDefault="0065200C" w:rsidP="009D17EA">
      <w:pPr>
        <w:pStyle w:val="FootnoteText"/>
      </w:pPr>
    </w:p>
    <w:p w:rsidR="0065200C" w:rsidRDefault="0065200C">
      <w:pPr>
        <w:pStyle w:val="FootnoteText"/>
      </w:pPr>
    </w:p>
  </w:footnote>
  <w:footnote w:id="13">
    <w:p w:rsidR="0065200C" w:rsidRDefault="0065200C"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6"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65200C" w:rsidRDefault="0065200C" w:rsidP="003F4994">
      <w:pPr>
        <w:pStyle w:val="FootnoteText"/>
      </w:pPr>
    </w:p>
    <w:p w:rsidR="0065200C" w:rsidRDefault="0065200C"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65200C" w:rsidRDefault="0065200C" w:rsidP="003F4994">
      <w:pPr>
        <w:pStyle w:val="FootnoteText"/>
      </w:pPr>
    </w:p>
    <w:p w:rsidR="0065200C" w:rsidRDefault="0065200C"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65200C" w:rsidRDefault="0065200C" w:rsidP="003F4994">
      <w:pPr>
        <w:pStyle w:val="FootnoteText"/>
      </w:pPr>
    </w:p>
    <w:p w:rsidR="0065200C" w:rsidRDefault="0065200C"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65200C" w:rsidRDefault="0065200C" w:rsidP="003F4994">
      <w:pPr>
        <w:pStyle w:val="FootnoteText"/>
      </w:pPr>
    </w:p>
    <w:p w:rsidR="0065200C" w:rsidRDefault="0065200C"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65200C" w:rsidRDefault="0065200C">
      <w:pPr>
        <w:pStyle w:val="FootnoteText"/>
      </w:pPr>
    </w:p>
  </w:footnote>
  <w:footnote w:id="14">
    <w:p w:rsidR="0065200C" w:rsidRDefault="0065200C" w:rsidP="00B1012B">
      <w:pPr>
        <w:pStyle w:val="FootnoteText"/>
      </w:pPr>
      <w:r>
        <w:rPr>
          <w:rStyle w:val="FootnoteReference"/>
        </w:rPr>
        <w:footnoteRef/>
      </w:r>
      <w:r>
        <w:t xml:space="preserve">August 19, 2001 “Madoff Whistleblower: Big Banks Are Ripping Off Pension Funds.” By Peter </w:t>
      </w:r>
      <w:proofErr w:type="spellStart"/>
      <w:r>
        <w:t>Gorenstein</w:t>
      </w:r>
      <w:proofErr w:type="spellEnd"/>
      <w:r>
        <w:t xml:space="preserve"> | Daily Ticker</w:t>
      </w:r>
    </w:p>
    <w:p w:rsidR="0065200C" w:rsidRDefault="0065200C">
      <w:pPr>
        <w:pStyle w:val="FootnoteText"/>
      </w:pPr>
      <w:r>
        <w:t xml:space="preserve"> </w:t>
      </w:r>
      <w:hyperlink r:id="rId17" w:history="1">
        <w:r w:rsidRPr="006973B1">
          <w:rPr>
            <w:rStyle w:val="Hyperlink"/>
          </w:rPr>
          <w:t>http://finance.yahoo.com/blogs/daily-ticker/madoff-whistleblower-big-banks-ripping-off-pension-funds-152836936.html</w:t>
        </w:r>
      </w:hyperlink>
    </w:p>
    <w:p w:rsidR="0065200C" w:rsidRDefault="0065200C">
      <w:pPr>
        <w:pStyle w:val="FootnoteText"/>
      </w:pPr>
    </w:p>
  </w:footnote>
  <w:footnote w:id="15">
    <w:p w:rsidR="0065200C" w:rsidRDefault="0065200C" w:rsidP="00420708">
      <w:pPr>
        <w:pStyle w:val="FootnoteText"/>
      </w:pPr>
      <w:r>
        <w:rPr>
          <w:rStyle w:val="FootnoteReference"/>
        </w:rPr>
        <w:footnoteRef/>
      </w:r>
      <w:r>
        <w:t xml:space="preserve"> August 22, 2011 “</w:t>
      </w:r>
      <w:r w:rsidRPr="00420708">
        <w:t>The 50 Richest Members of Congress (2011)</w:t>
      </w:r>
      <w:r>
        <w:t xml:space="preserve">”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w:t>
      </w:r>
      <w:proofErr w:type="gramStart"/>
      <w:r>
        <w:t>is counted</w:t>
      </w:r>
      <w:proofErr w:type="gramEnd"/>
      <w:r>
        <w:t xml:space="preserve"> at the lesser amount, as is a liability valued at $1 million to $5 million.</w:t>
      </w:r>
    </w:p>
    <w:p w:rsidR="0065200C" w:rsidRDefault="0065200C">
      <w:pPr>
        <w:pStyle w:val="FootnoteText"/>
      </w:pPr>
      <w:r>
        <w:t xml:space="preserve"> </w:t>
      </w:r>
      <w:hyperlink r:id="rId18" w:history="1">
        <w:r w:rsidRPr="008314EF">
          <w:rPr>
            <w:rStyle w:val="Hyperlink"/>
          </w:rPr>
          <w:t>http://www.rollcall.com/50richest/the-50-richest-members-of-congress-112th.html</w:t>
        </w:r>
      </w:hyperlink>
    </w:p>
    <w:p w:rsidR="0065200C" w:rsidRDefault="0065200C">
      <w:pPr>
        <w:pStyle w:val="FootnoteText"/>
      </w:pPr>
    </w:p>
  </w:footnote>
  <w:footnote w:id="16">
    <w:p w:rsidR="0065200C" w:rsidRDefault="0065200C">
      <w:pPr>
        <w:pStyle w:val="FootnoteText"/>
      </w:pPr>
      <w:r>
        <w:rPr>
          <w:rStyle w:val="FootnoteReference"/>
        </w:rPr>
        <w:footnoteRef/>
      </w:r>
      <w:r>
        <w:t xml:space="preserve"> </w:t>
      </w:r>
      <w:r w:rsidRPr="009F54E4">
        <w:rPr>
          <w:highlight w:val="yellow"/>
        </w:rPr>
        <w:t>Cite References</w:t>
      </w:r>
    </w:p>
  </w:footnote>
  <w:footnote w:id="17">
    <w:p w:rsidR="0065200C" w:rsidRDefault="0065200C" w:rsidP="00582AE1">
      <w:pPr>
        <w:pStyle w:val="FootnoteText"/>
        <w:rPr>
          <w:highlight w:val="yellow"/>
        </w:rPr>
      </w:pPr>
    </w:p>
    <w:p w:rsidR="0065200C" w:rsidRDefault="0065200C"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65200C" w:rsidRDefault="0065200C" w:rsidP="00582AE1">
      <w:pPr>
        <w:pStyle w:val="FootnoteText"/>
      </w:pPr>
      <w:hyperlink r:id="rId19" w:history="1">
        <w:r w:rsidRPr="005B5B27">
          <w:rPr>
            <w:rStyle w:val="Hyperlink"/>
          </w:rPr>
          <w:t>http://hsgac.senate.gov/public/_files/Financial_Crisis/FinancialCrisisReport.pdf</w:t>
        </w:r>
      </w:hyperlink>
      <w:proofErr w:type="gramStart"/>
      <w:r>
        <w:t xml:space="preserve"> </w:t>
      </w:r>
      <w:proofErr w:type="gramEnd"/>
      <w:r>
        <w:t xml:space="preserve"> .</w:t>
      </w:r>
    </w:p>
    <w:p w:rsidR="0065200C" w:rsidRDefault="0065200C" w:rsidP="00582AE1">
      <w:pPr>
        <w:pStyle w:val="FootnoteText"/>
      </w:pPr>
    </w:p>
    <w:p w:rsidR="0065200C" w:rsidRDefault="0065200C" w:rsidP="00582AE1">
      <w:pPr>
        <w:pStyle w:val="FootnoteText"/>
      </w:pPr>
      <w:r>
        <w:t>This detailed stinging report alleges fraud over 200 times in 650 pages, yet still NOT A SINGLE ARREST,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65200C" w:rsidRDefault="0065200C" w:rsidP="00582AE1">
      <w:pPr>
        <w:pStyle w:val="FootnoteText"/>
      </w:pPr>
    </w:p>
    <w:p w:rsidR="0065200C" w:rsidRDefault="0065200C" w:rsidP="00582AE1">
      <w:pPr>
        <w:pStyle w:val="FootnoteText"/>
      </w:pPr>
      <w:r>
        <w:t>and</w:t>
      </w:r>
    </w:p>
    <w:p w:rsidR="0065200C" w:rsidRDefault="0065200C" w:rsidP="00582AE1">
      <w:pPr>
        <w:pStyle w:val="FootnoteText"/>
      </w:pPr>
    </w:p>
    <w:p w:rsidR="0065200C" w:rsidRDefault="0065200C" w:rsidP="00683487">
      <w:pPr>
        <w:pStyle w:val="FootnoteText"/>
      </w:pPr>
      <w:r>
        <w:t>August 17, 2011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w:t>
      </w:r>
    </w:p>
    <w:p w:rsidR="0065200C" w:rsidRDefault="0065200C" w:rsidP="00582AE1">
      <w:pPr>
        <w:pStyle w:val="FootnoteText"/>
      </w:pPr>
      <w:r>
        <w:t xml:space="preserve"> </w:t>
      </w:r>
      <w:hyperlink r:id="rId20" w:history="1">
        <w:r w:rsidRPr="002F5459">
          <w:rPr>
            <w:rStyle w:val="Hyperlink"/>
          </w:rPr>
          <w:t>http://www.rollingstone.com/politics/news/is-the-sec-covering-up-wall-street-crimes-20110817</w:t>
        </w:r>
      </w:hyperlink>
    </w:p>
    <w:p w:rsidR="0065200C" w:rsidRDefault="0065200C" w:rsidP="00582AE1">
      <w:pPr>
        <w:pStyle w:val="FootnoteText"/>
      </w:pPr>
    </w:p>
    <w:p w:rsidR="0065200C" w:rsidRDefault="0065200C" w:rsidP="00582AE1">
      <w:pPr>
        <w:pStyle w:val="FootnoteText"/>
      </w:pPr>
      <w:r>
        <w:t>and</w:t>
      </w:r>
    </w:p>
    <w:p w:rsidR="0065200C" w:rsidRDefault="0065200C" w:rsidP="00582AE1">
      <w:pPr>
        <w:pStyle w:val="FootnoteText"/>
      </w:pPr>
    </w:p>
    <w:p w:rsidR="0065200C" w:rsidRDefault="0065200C" w:rsidP="00E677A1">
      <w:pPr>
        <w:pStyle w:val="FootnoteText"/>
      </w:pPr>
      <w:proofErr w:type="gramStart"/>
      <w:r>
        <w:t xml:space="preserve">August 18, 2011 “SEC may have destroyed documents, says senator Grassley: Agency may have got rid of Goldman, Madoff documents” By Ronald D. </w:t>
      </w:r>
      <w:proofErr w:type="spellStart"/>
      <w:r>
        <w:t>Orol</w:t>
      </w:r>
      <w:proofErr w:type="spellEnd"/>
      <w:r>
        <w:t>, (</w:t>
      </w:r>
      <w:proofErr w:type="spellStart"/>
      <w:r>
        <w:t>MarketWatch</w:t>
      </w:r>
      <w:proofErr w:type="spellEnd"/>
      <w:r>
        <w:t>)  “The Securities and Exchange Commission may have destroyed documents and compromised enforcement cases involving activity at large banks and hedge funds during the height of the financial crisis in 2008, according to allegations made by a lawmaker on Wednesday.”</w:t>
      </w:r>
      <w:proofErr w:type="gramEnd"/>
    </w:p>
    <w:p w:rsidR="0065200C" w:rsidRDefault="0065200C" w:rsidP="00582AE1">
      <w:pPr>
        <w:pStyle w:val="FootnoteText"/>
      </w:pPr>
      <w:hyperlink r:id="rId21" w:history="1">
        <w:r w:rsidRPr="006973B1">
          <w:rPr>
            <w:rStyle w:val="Hyperlink"/>
          </w:rPr>
          <w:t>http://www.marketwatch.com/story/sec-may-have-destroyed-documents-senator-says-2011-08-17</w:t>
        </w:r>
      </w:hyperlink>
    </w:p>
    <w:p w:rsidR="0065200C" w:rsidRDefault="0065200C" w:rsidP="00582AE1">
      <w:pPr>
        <w:pStyle w:val="FootnoteText"/>
      </w:pPr>
    </w:p>
    <w:p w:rsidR="0065200C" w:rsidRDefault="0065200C"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65200C" w:rsidRDefault="0065200C" w:rsidP="00582AE1">
      <w:pPr>
        <w:pStyle w:val="FootnoteText"/>
      </w:pPr>
      <w:hyperlink r:id="rId22" w:history="1">
        <w:r w:rsidRPr="006973B1">
          <w:rPr>
            <w:rStyle w:val="Hyperlink"/>
          </w:rPr>
          <w:t>http://www.rollingstone.com/politics/news/why-isnt-wall-street-in-jail-20110216</w:t>
        </w:r>
      </w:hyperlink>
    </w:p>
    <w:p w:rsidR="0065200C" w:rsidRDefault="0065200C" w:rsidP="00582AE1">
      <w:pPr>
        <w:pStyle w:val="FootnoteText"/>
      </w:pPr>
    </w:p>
  </w:footnote>
  <w:footnote w:id="18">
    <w:p w:rsidR="0065200C" w:rsidRDefault="0065200C" w:rsidP="00F84388">
      <w:pPr>
        <w:pStyle w:val="FootnoteText"/>
      </w:pPr>
    </w:p>
    <w:p w:rsidR="0065200C" w:rsidRDefault="0065200C"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65200C" w:rsidRDefault="0065200C" w:rsidP="00F84388">
      <w:pPr>
        <w:pStyle w:val="FootnoteText"/>
      </w:pPr>
      <w:hyperlink r:id="rId23" w:history="1">
        <w:r w:rsidRPr="005B5B27">
          <w:rPr>
            <w:rStyle w:val="Hyperlink"/>
          </w:rPr>
          <w:t>http://lawyerwatch.wordpress.com/2011/07/12/the-torture-memos-just-following-orders-just-following-advice/</w:t>
        </w:r>
      </w:hyperlink>
    </w:p>
    <w:p w:rsidR="0065200C" w:rsidRDefault="0065200C" w:rsidP="00F84388">
      <w:pPr>
        <w:pStyle w:val="FootnoteText"/>
      </w:pPr>
    </w:p>
    <w:p w:rsidR="0065200C" w:rsidRDefault="0065200C" w:rsidP="00F84388">
      <w:pPr>
        <w:pStyle w:val="FootnoteText"/>
      </w:pPr>
      <w:r>
        <w:t>and</w:t>
      </w:r>
    </w:p>
    <w:p w:rsidR="0065200C" w:rsidRDefault="0065200C" w:rsidP="00F84388">
      <w:pPr>
        <w:pStyle w:val="FootnoteText"/>
      </w:pPr>
    </w:p>
    <w:p w:rsidR="0065200C" w:rsidRDefault="0065200C" w:rsidP="00F84388">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65200C" w:rsidRDefault="0065200C" w:rsidP="00F84388">
      <w:pPr>
        <w:pStyle w:val="FootnoteText"/>
      </w:pPr>
      <w:hyperlink r:id="rId24" w:history="1">
        <w:r w:rsidRPr="00B33F9C">
          <w:rPr>
            <w:rStyle w:val="Hyperlink"/>
          </w:rPr>
          <w:t>http://www.hrw.org/en/news/2011/07/11/united-states-investigate-bush-other-top-officials-torture</w:t>
        </w:r>
      </w:hyperlink>
      <w:r>
        <w:t xml:space="preserve"> </w:t>
      </w:r>
    </w:p>
    <w:p w:rsidR="0065200C" w:rsidRDefault="0065200C" w:rsidP="00F84388">
      <w:pPr>
        <w:pStyle w:val="FootnoteText"/>
      </w:pPr>
    </w:p>
    <w:p w:rsidR="0065200C" w:rsidRDefault="0065200C" w:rsidP="00F84388">
      <w:pPr>
        <w:pStyle w:val="FootnoteText"/>
      </w:pPr>
      <w:r>
        <w:t>and</w:t>
      </w:r>
    </w:p>
    <w:p w:rsidR="0065200C" w:rsidRDefault="0065200C" w:rsidP="00F84388">
      <w:pPr>
        <w:pStyle w:val="FootnoteText"/>
      </w:pPr>
    </w:p>
    <w:p w:rsidR="0065200C" w:rsidRDefault="0065200C"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65200C" w:rsidRDefault="0065200C" w:rsidP="00F84388">
      <w:pPr>
        <w:pStyle w:val="FootnoteText"/>
      </w:pPr>
      <w:hyperlink r:id="rId25" w:history="1">
        <w:r w:rsidRPr="006973B1">
          <w:rPr>
            <w:rStyle w:val="Hyperlink"/>
          </w:rPr>
          <w:t>http://www.youtube.com/watch?v=DAQ5mFkrlDs&amp;feature=autoshare</w:t>
        </w:r>
      </w:hyperlink>
    </w:p>
    <w:p w:rsidR="0065200C" w:rsidRDefault="0065200C" w:rsidP="00F84388">
      <w:pPr>
        <w:pStyle w:val="FootnoteText"/>
      </w:pPr>
    </w:p>
    <w:p w:rsidR="0065200C" w:rsidRDefault="0065200C" w:rsidP="00F84388">
      <w:pPr>
        <w:pStyle w:val="FootnoteText"/>
      </w:pPr>
      <w:r>
        <w:t xml:space="preserve">and </w:t>
      </w:r>
    </w:p>
    <w:p w:rsidR="0065200C" w:rsidRDefault="0065200C" w:rsidP="00F84388">
      <w:pPr>
        <w:pStyle w:val="FootnoteText"/>
      </w:pPr>
    </w:p>
    <w:p w:rsidR="0065200C" w:rsidRDefault="0065200C" w:rsidP="00F84388">
      <w:pPr>
        <w:pStyle w:val="FootnoteText"/>
      </w:pPr>
      <w:r>
        <w:t xml:space="preserve">October 28, 2007 - </w:t>
      </w:r>
      <w:r w:rsidRPr="00B11C6B">
        <w:t xml:space="preserve">Bush Family , </w:t>
      </w:r>
      <w:proofErr w:type="spellStart"/>
      <w:r w:rsidRPr="00B11C6B">
        <w:t>C.I.A.</w:t>
      </w:r>
      <w:proofErr w:type="spellEnd"/>
      <w:r w:rsidRPr="00B11C6B">
        <w:t xml:space="preserve"> , Nazi Connection</w:t>
      </w:r>
    </w:p>
    <w:p w:rsidR="0065200C" w:rsidRDefault="0065200C" w:rsidP="00F84388">
      <w:pPr>
        <w:pStyle w:val="FootnoteText"/>
      </w:pPr>
      <w:hyperlink r:id="rId26" w:history="1">
        <w:r w:rsidRPr="00000271">
          <w:rPr>
            <w:rStyle w:val="Hyperlink"/>
          </w:rPr>
          <w:t>http://www.myspace.com/270351075/blog/323241558</w:t>
        </w:r>
      </w:hyperlink>
    </w:p>
    <w:p w:rsidR="0065200C" w:rsidRDefault="0065200C" w:rsidP="00F84388">
      <w:pPr>
        <w:pStyle w:val="FootnoteText"/>
      </w:pPr>
    </w:p>
    <w:p w:rsidR="0065200C" w:rsidRDefault="0065200C" w:rsidP="00F84388">
      <w:pPr>
        <w:pStyle w:val="FootnoteText"/>
      </w:pPr>
      <w:r>
        <w:t>and</w:t>
      </w:r>
    </w:p>
    <w:p w:rsidR="0065200C" w:rsidRDefault="0065200C" w:rsidP="00F84388">
      <w:pPr>
        <w:pStyle w:val="FootnoteText"/>
      </w:pPr>
    </w:p>
    <w:p w:rsidR="0065200C" w:rsidRDefault="0065200C" w:rsidP="00F84388">
      <w:pPr>
        <w:pStyle w:val="FootnoteText"/>
      </w:pPr>
    </w:p>
    <w:p w:rsidR="0065200C" w:rsidRDefault="0065200C" w:rsidP="00B11C6B">
      <w:pPr>
        <w:pStyle w:val="FootnoteText"/>
        <w:ind w:left="720"/>
      </w:pPr>
      <w:r w:rsidRPr="00B11C6B">
        <w:t xml:space="preserve">In 1939, Harriman and Prescott hired the Dulles brothers </w:t>
      </w:r>
      <w:r>
        <w:t>[</w:t>
      </w:r>
      <w:r w:rsidRPr="00AE3C62">
        <w:t>law firm of Sullivan &amp; Cromwell</w:t>
      </w:r>
      <w:r>
        <w:t xml:space="preserve"> - </w:t>
      </w:r>
      <w:hyperlink r:id="rId27"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 and lost his bank</w:t>
      </w:r>
      <w:proofErr w:type="gramEnd"/>
      <w:r w:rsidRPr="00B11C6B">
        <w:t xml:space="preserve">. </w:t>
      </w:r>
      <w:proofErr w:type="gramStart"/>
      <w:r w:rsidRPr="00B11C6B">
        <w:t>There were many other American &amp; British Elite 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65200C" w:rsidRDefault="0065200C" w:rsidP="0042010A">
      <w:pPr>
        <w:pStyle w:val="FootnoteText"/>
      </w:pPr>
    </w:p>
    <w:p w:rsidR="0065200C" w:rsidRDefault="0065200C" w:rsidP="0042010A">
      <w:pPr>
        <w:pStyle w:val="FootnoteText"/>
      </w:pPr>
      <w:r>
        <w:t>and</w:t>
      </w:r>
    </w:p>
    <w:p w:rsidR="0065200C" w:rsidRDefault="0065200C" w:rsidP="0042010A">
      <w:pPr>
        <w:pStyle w:val="FootnoteText"/>
      </w:pPr>
    </w:p>
    <w:p w:rsidR="0065200C" w:rsidRDefault="0065200C"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65200C" w:rsidRDefault="0065200C" w:rsidP="00683487">
      <w:pPr>
        <w:pStyle w:val="FootnoteText"/>
      </w:pPr>
      <w:hyperlink r:id="rId28" w:history="1">
        <w:r w:rsidRPr="002F5459">
          <w:rPr>
            <w:rStyle w:val="Hyperlink"/>
          </w:rPr>
          <w:t>http://www.youtube.com/watch?v=NO24XmP1c5E&amp;feature=bf_play&amp;list=FLtle4CeXy9TI&amp;index=1</w:t>
        </w:r>
      </w:hyperlink>
    </w:p>
    <w:p w:rsidR="0065200C" w:rsidRDefault="0065200C" w:rsidP="0042010A">
      <w:pPr>
        <w:pStyle w:val="FootnoteText"/>
      </w:pPr>
    </w:p>
    <w:p w:rsidR="0065200C" w:rsidRDefault="0065200C" w:rsidP="00F84388">
      <w:pPr>
        <w:pStyle w:val="FootnoteText"/>
      </w:pPr>
      <w:r>
        <w:t>and</w:t>
      </w:r>
    </w:p>
    <w:p w:rsidR="0065200C" w:rsidRDefault="0065200C" w:rsidP="00F84388">
      <w:pPr>
        <w:pStyle w:val="FootnoteText"/>
      </w:pPr>
    </w:p>
    <w:p w:rsidR="0065200C" w:rsidRDefault="0065200C" w:rsidP="00F84388">
      <w:pPr>
        <w:pStyle w:val="FootnoteText"/>
      </w:pPr>
      <w:r w:rsidRPr="0042010A">
        <w:t>Agenda 21,</w:t>
      </w:r>
      <w:r>
        <w:t xml:space="preserve"> EUGENICS</w:t>
      </w:r>
      <w:r w:rsidRPr="0042010A">
        <w:t xml:space="preserve"> "taking lives considered not worthy to be lived"</w:t>
      </w:r>
    </w:p>
    <w:p w:rsidR="0065200C" w:rsidRDefault="0065200C" w:rsidP="00F84388">
      <w:pPr>
        <w:pStyle w:val="FootnoteText"/>
      </w:pPr>
      <w:hyperlink r:id="rId29" w:history="1">
        <w:r w:rsidRPr="00F960BC">
          <w:rPr>
            <w:rStyle w:val="Hyperlink"/>
          </w:rPr>
          <w:t>http://www.youtube.com/watch?v=S5cu_5uoQ18</w:t>
        </w:r>
      </w:hyperlink>
      <w:r>
        <w:t xml:space="preserve"> </w:t>
      </w:r>
    </w:p>
    <w:p w:rsidR="0065200C" w:rsidRDefault="0065200C" w:rsidP="00F84388">
      <w:pPr>
        <w:pStyle w:val="FootnoteText"/>
      </w:pPr>
    </w:p>
    <w:p w:rsidR="0065200C" w:rsidRDefault="0065200C" w:rsidP="00F84388">
      <w:pPr>
        <w:pStyle w:val="FootnoteText"/>
      </w:pPr>
      <w:r>
        <w:t xml:space="preserve">Saturday, Apr 25, 2009 “Transcript: Interview with U.N. torture official Manfred Novak” By Glenn Greenwald, </w:t>
      </w:r>
      <w:r w:rsidRPr="005A1B01">
        <w:t>Salon Media Group, Inc.</w:t>
      </w:r>
    </w:p>
    <w:p w:rsidR="0065200C" w:rsidRDefault="0065200C" w:rsidP="00F84388">
      <w:pPr>
        <w:pStyle w:val="FootnoteText"/>
      </w:pPr>
      <w:hyperlink r:id="rId30" w:history="1">
        <w:r w:rsidRPr="00232DEB">
          <w:rPr>
            <w:rStyle w:val="Hyperlink"/>
          </w:rPr>
          <w:t>http://www.salon.com/news/opinion/glenn_greenwald/2009/04/25/nowak</w:t>
        </w:r>
      </w:hyperlink>
    </w:p>
    <w:p w:rsidR="0065200C" w:rsidRDefault="0065200C" w:rsidP="00F84388">
      <w:pPr>
        <w:pStyle w:val="FootnoteText"/>
      </w:pPr>
    </w:p>
  </w:footnote>
  <w:footnote w:id="19">
    <w:p w:rsidR="0065200C" w:rsidRDefault="0065200C"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65200C" w:rsidRDefault="0065200C">
      <w:pPr>
        <w:pStyle w:val="FootnoteText"/>
      </w:pPr>
    </w:p>
  </w:footnote>
  <w:footnote w:id="20">
    <w:p w:rsidR="0065200C" w:rsidRDefault="0065200C">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65200C" w:rsidRDefault="0065200C">
      <w:pPr>
        <w:pStyle w:val="FootnoteText"/>
      </w:pPr>
      <w:hyperlink r:id="rId31" w:history="1">
        <w:r w:rsidRPr="003B4250">
          <w:rPr>
            <w:rStyle w:val="Hyperlink"/>
          </w:rPr>
          <w:t>http://www.youtube.com/watch?v=ZL63bki4kzk&amp;feature=player_embedded</w:t>
        </w:r>
      </w:hyperlink>
    </w:p>
    <w:p w:rsidR="0065200C" w:rsidRDefault="0065200C">
      <w:pPr>
        <w:pStyle w:val="FootnoteText"/>
      </w:pPr>
    </w:p>
  </w:footnote>
  <w:footnote w:id="21">
    <w:p w:rsidR="0065200C" w:rsidRDefault="0065200C"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65200C" w:rsidRDefault="0065200C">
      <w:pPr>
        <w:pStyle w:val="FootnoteText"/>
      </w:pPr>
      <w:hyperlink r:id="rId32" w:history="1">
        <w:r w:rsidRPr="003B4250">
          <w:rPr>
            <w:rStyle w:val="Hyperlink"/>
          </w:rPr>
          <w:t>http://m.rollingstone.com/entry/view/id/16196/pn/all/p/0/?KSID=bcdc270d2877e6d6e53699d382c34a8c</w:t>
        </w:r>
      </w:hyperlink>
      <w:r>
        <w:t xml:space="preserve">  </w:t>
      </w:r>
    </w:p>
  </w:footnote>
  <w:footnote w:id="22">
    <w:p w:rsidR="0065200C" w:rsidRDefault="0065200C" w:rsidP="00C90665">
      <w:pPr>
        <w:pStyle w:val="FootnoteText"/>
      </w:pPr>
    </w:p>
    <w:p w:rsidR="0065200C" w:rsidRDefault="0065200C"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65200C" w:rsidRDefault="0065200C">
      <w:pPr>
        <w:pStyle w:val="FootnoteText"/>
      </w:pPr>
      <w:r>
        <w:t xml:space="preserve"> </w:t>
      </w:r>
      <w:hyperlink r:id="rId33" w:history="1">
        <w:r w:rsidRPr="003B4250">
          <w:rPr>
            <w:rStyle w:val="Hyperlink"/>
          </w:rPr>
          <w:t>http://articles.sun-sentinel.com/2011-07-21/business/fl-bondi-fired-attorneys-react-20110721_1_foreclosure-fraud-clarkson-division-director</w:t>
        </w:r>
      </w:hyperlink>
    </w:p>
    <w:p w:rsidR="0065200C" w:rsidRDefault="0065200C">
      <w:pPr>
        <w:pStyle w:val="FootnoteText"/>
      </w:pPr>
    </w:p>
  </w:footnote>
  <w:footnote w:id="23">
    <w:p w:rsidR="0065200C" w:rsidRDefault="0065200C"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65200C" w:rsidRDefault="0065200C"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65200C" w:rsidRPr="00CD6157" w:rsidRDefault="0065200C"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65200C" w:rsidRDefault="0065200C" w:rsidP="00CD6157">
      <w:pPr>
        <w:pStyle w:val="FootnoteText"/>
      </w:pPr>
      <w:hyperlink r:id="rId34" w:history="1">
        <w:r w:rsidRPr="006973B1">
          <w:rPr>
            <w:rStyle w:val="Hyperlink"/>
          </w:rPr>
          <w:t>http://oll.libertyfund.org/index.php?option=com_content&amp;task=view&amp;id=1407&amp;Itemid=283</w:t>
        </w:r>
      </w:hyperlink>
    </w:p>
    <w:p w:rsidR="0065200C" w:rsidRDefault="0065200C" w:rsidP="00CD6157">
      <w:pPr>
        <w:pStyle w:val="FootnoteText"/>
      </w:pPr>
    </w:p>
    <w:p w:rsidR="0065200C" w:rsidRDefault="0065200C" w:rsidP="00CD6157">
      <w:pPr>
        <w:pStyle w:val="FootnoteText"/>
      </w:pPr>
    </w:p>
    <w:p w:rsidR="0065200C" w:rsidRDefault="0065200C"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24">
    <w:p w:rsidR="0065200C" w:rsidRDefault="0065200C" w:rsidP="00BD5470">
      <w:pPr>
        <w:pStyle w:val="FootnoteText"/>
      </w:pPr>
      <w:r>
        <w:rPr>
          <w:rStyle w:val="FootnoteReference"/>
        </w:rPr>
        <w:footnoteRef/>
      </w:r>
      <w:r>
        <w:t xml:space="preserve"> October 6, 2009 “New Headache for Greenberg Traurig: The Allen Stanford Scandal” Brian Baxter, The American Lawyer</w:t>
      </w:r>
    </w:p>
    <w:p w:rsidR="0065200C" w:rsidRDefault="0065200C" w:rsidP="00BD5470">
      <w:pPr>
        <w:pStyle w:val="FootnoteText"/>
      </w:pPr>
      <w:hyperlink r:id="rId35" w:history="1">
        <w:r w:rsidRPr="00B33F9C">
          <w:rPr>
            <w:rStyle w:val="Hyperlink"/>
          </w:rPr>
          <w:t>http://www.law.com/jsp/article.jsp?id=1202434309735&amp;slreturn=1&amp;hbxlogin=1</w:t>
        </w:r>
      </w:hyperlink>
    </w:p>
    <w:p w:rsidR="0065200C" w:rsidRDefault="0065200C" w:rsidP="00BD5470">
      <w:pPr>
        <w:pStyle w:val="FootnoteText"/>
      </w:pPr>
    </w:p>
    <w:p w:rsidR="0065200C" w:rsidRDefault="0065200C" w:rsidP="00BD5470">
      <w:pPr>
        <w:pStyle w:val="FootnoteText"/>
      </w:pPr>
      <w:r>
        <w:t>and</w:t>
      </w:r>
    </w:p>
    <w:p w:rsidR="0065200C" w:rsidRDefault="0065200C" w:rsidP="00BD5470">
      <w:pPr>
        <w:pStyle w:val="FootnoteText"/>
      </w:pPr>
    </w:p>
    <w:p w:rsidR="0065200C" w:rsidRDefault="0065200C"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65200C" w:rsidRDefault="0065200C" w:rsidP="00BD5470">
      <w:pPr>
        <w:pStyle w:val="FootnoteText"/>
      </w:pPr>
      <w:hyperlink r:id="rId36" w:history="1">
        <w:r w:rsidRPr="00B33F9C">
          <w:rPr>
            <w:rStyle w:val="Hyperlink"/>
          </w:rPr>
          <w:t>http://eyeonmiami.blogspot.com/2009/07/r-allen-stanford-and-miami-based.html</w:t>
        </w:r>
      </w:hyperlink>
    </w:p>
    <w:p w:rsidR="0065200C" w:rsidRDefault="0065200C" w:rsidP="00BD5470">
      <w:pPr>
        <w:pStyle w:val="FootnoteText"/>
      </w:pPr>
    </w:p>
    <w:p w:rsidR="0065200C" w:rsidRDefault="0065200C" w:rsidP="00BD5470">
      <w:pPr>
        <w:pStyle w:val="FootnoteText"/>
      </w:pPr>
      <w:r>
        <w:t>and</w:t>
      </w:r>
    </w:p>
    <w:p w:rsidR="0065200C" w:rsidRDefault="0065200C" w:rsidP="00BD5470">
      <w:pPr>
        <w:pStyle w:val="FootnoteText"/>
      </w:pPr>
    </w:p>
    <w:p w:rsidR="0065200C" w:rsidRDefault="0065200C"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65200C" w:rsidRDefault="0065200C" w:rsidP="00BD5470">
      <w:pPr>
        <w:pStyle w:val="FootnoteText"/>
      </w:pPr>
      <w:hyperlink r:id="rId37" w:history="1">
        <w:r w:rsidRPr="00B33F9C">
          <w:rPr>
            <w:rStyle w:val="Hyperlink"/>
          </w:rPr>
          <w:t>http://miamimirror.blogspot.com/2010/01/florida-bar-stone-wall-by-david-arthur.html</w:t>
        </w:r>
      </w:hyperlink>
    </w:p>
    <w:p w:rsidR="0065200C" w:rsidRDefault="0065200C" w:rsidP="00BD5470">
      <w:pPr>
        <w:pStyle w:val="FootnoteText"/>
      </w:pPr>
    </w:p>
    <w:p w:rsidR="0065200C" w:rsidRDefault="0065200C" w:rsidP="00BD5470">
      <w:pPr>
        <w:pStyle w:val="FootnoteText"/>
      </w:pPr>
    </w:p>
  </w:footnote>
  <w:footnote w:id="25">
    <w:p w:rsidR="0065200C" w:rsidRDefault="0065200C"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38" w:history="1">
        <w:r w:rsidRPr="00194E34">
          <w:rPr>
            <w:rStyle w:val="Hyperlink"/>
          </w:rPr>
          <w:t>http://www.law.com/jsp/article.jsp?id=1202458105019&amp;slreturn=1&amp;hbxlogin=1</w:t>
        </w:r>
      </w:hyperlink>
    </w:p>
    <w:p w:rsidR="0065200C" w:rsidRDefault="0065200C">
      <w:pPr>
        <w:pStyle w:val="FootnoteText"/>
      </w:pPr>
    </w:p>
    <w:p w:rsidR="0065200C" w:rsidRDefault="0065200C">
      <w:pPr>
        <w:pStyle w:val="FootnoteText"/>
      </w:pPr>
      <w:r>
        <w:t>and</w:t>
      </w:r>
    </w:p>
    <w:p w:rsidR="0065200C" w:rsidRDefault="0065200C" w:rsidP="00BD5470">
      <w:pPr>
        <w:pStyle w:val="FootnoteText"/>
      </w:pPr>
    </w:p>
    <w:p w:rsidR="0065200C" w:rsidRDefault="0065200C" w:rsidP="00BD5470">
      <w:pPr>
        <w:pStyle w:val="FootnoteText"/>
      </w:pPr>
      <w:r>
        <w:t>July 12, 2011 “Greenberg Traurig Demands Docs In $200M Fraud Suit” By Samuel Howard, Law360,  New York</w:t>
      </w:r>
    </w:p>
    <w:p w:rsidR="0065200C" w:rsidRDefault="0065200C">
      <w:pPr>
        <w:pStyle w:val="FootnoteText"/>
      </w:pPr>
      <w:hyperlink r:id="rId39" w:history="1">
        <w:r w:rsidRPr="00194E34">
          <w:rPr>
            <w:rStyle w:val="Hyperlink"/>
          </w:rPr>
          <w:t>http://www.law360.com/classaction/articles/257511/greenberg-traurig-demands-docs-in-200m-fraud-suit</w:t>
        </w:r>
      </w:hyperlink>
    </w:p>
    <w:p w:rsidR="0065200C" w:rsidRDefault="0065200C">
      <w:pPr>
        <w:pStyle w:val="FootnoteText"/>
      </w:pPr>
    </w:p>
    <w:p w:rsidR="0065200C" w:rsidRDefault="0065200C"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65200C" w:rsidRDefault="0065200C" w:rsidP="00784B13">
      <w:pPr>
        <w:pStyle w:val="FootnoteText"/>
      </w:pPr>
      <w:hyperlink r:id="rId40" w:history="1">
        <w:r w:rsidRPr="00194E34">
          <w:rPr>
            <w:rStyle w:val="Hyperlink"/>
          </w:rPr>
          <w:t>http://www.greenbergtraurigsucks.com/2010/05/notice-to-my-federal-judge-of-greenberg.html</w:t>
        </w:r>
      </w:hyperlink>
    </w:p>
    <w:p w:rsidR="0065200C" w:rsidRDefault="0065200C" w:rsidP="00022A16">
      <w:pPr>
        <w:pStyle w:val="FootnoteText"/>
      </w:pPr>
    </w:p>
  </w:footnote>
  <w:footnote w:id="26">
    <w:p w:rsidR="0065200C" w:rsidRDefault="0065200C">
      <w:pPr>
        <w:pStyle w:val="FootnoteText"/>
      </w:pPr>
      <w:r>
        <w:rPr>
          <w:rStyle w:val="FootnoteReference"/>
        </w:rPr>
        <w:footnoteRef/>
      </w:r>
      <w:r>
        <w:t xml:space="preserve"> August 08, 2008 Shira Scheindlin Dismissal Order </w:t>
      </w:r>
      <w:hyperlink r:id="rId41" w:history="1">
        <w:r w:rsidRPr="006973B1">
          <w:rPr>
            <w:rStyle w:val="Hyperlink"/>
          </w:rPr>
          <w:t>http://iviewit.tv/CompanyDocs/United%20States%20District%20Court%20Southern%20District%20NY/20080808%20Scheindlin%20Dismissal%20of%20Complaint%20no%20comments.pdf</w:t>
        </w:r>
      </w:hyperlink>
    </w:p>
    <w:p w:rsidR="0065200C" w:rsidRDefault="0065200C">
      <w:pPr>
        <w:pStyle w:val="FootnoteText"/>
      </w:pPr>
    </w:p>
  </w:footnote>
  <w:footnote w:id="27">
    <w:p w:rsidR="0065200C" w:rsidRDefault="0065200C" w:rsidP="000F54B4">
      <w:pPr>
        <w:pStyle w:val="FootnoteText"/>
      </w:pPr>
      <w:r>
        <w:rPr>
          <w:rStyle w:val="FootnoteReference"/>
        </w:rPr>
        <w:footnoteRef/>
      </w:r>
      <w:r>
        <w:t xml:space="preserve">RICO &amp; ANTITRUST Amended Complaint </w:t>
      </w:r>
      <w:hyperlink r:id="rId42" w:history="1">
        <w:r w:rsidRPr="006973B1">
          <w:rPr>
            <w:rStyle w:val="Hyperlink"/>
          </w:rPr>
          <w:t>http://iviewit.tv/CompanyDocs/United%20States%20District%20Court%20Southern%20District%20NY/20080509%20FINAL%20AMENDED%20COMPLAINT%20AND%20RICO%20SIGNED%20COPY%20MED.pdf</w:t>
        </w:r>
      </w:hyperlink>
    </w:p>
    <w:p w:rsidR="0065200C" w:rsidRDefault="0065200C" w:rsidP="000F54B4">
      <w:pPr>
        <w:pStyle w:val="FootnoteText"/>
      </w:pPr>
    </w:p>
  </w:footnote>
  <w:footnote w:id="28">
    <w:p w:rsidR="0065200C" w:rsidRDefault="0065200C"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65200C" w:rsidRDefault="0065200C" w:rsidP="000F54B4">
      <w:pPr>
        <w:pStyle w:val="FootnoteText"/>
        <w:tabs>
          <w:tab w:val="left" w:pos="5610"/>
        </w:tabs>
      </w:pPr>
    </w:p>
  </w:footnote>
  <w:footnote w:id="29">
    <w:p w:rsidR="0065200C" w:rsidRDefault="0065200C">
      <w:pPr>
        <w:pStyle w:val="FootnoteText"/>
      </w:pPr>
      <w:r>
        <w:rPr>
          <w:rStyle w:val="FootnoteReference"/>
        </w:rPr>
        <w:footnoteRef/>
      </w:r>
      <w:r>
        <w:t xml:space="preserve"> Wikipedia Entry on Foley &amp; Lardner @ </w:t>
      </w:r>
      <w:hyperlink r:id="rId43" w:history="1">
        <w:r w:rsidRPr="00832511">
          <w:rPr>
            <w:rStyle w:val="Hyperlink"/>
          </w:rPr>
          <w:t>http://en.wikipedia.org/wiki/Foley_%26_Lardner</w:t>
        </w:r>
      </w:hyperlink>
      <w:r>
        <w:t xml:space="preserve">  </w:t>
      </w:r>
    </w:p>
    <w:p w:rsidR="0065200C" w:rsidRDefault="0065200C">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65200C" w:rsidRDefault="0065200C" w:rsidP="006840F9">
      <w:pPr>
        <w:pStyle w:val="FootnoteText"/>
      </w:pPr>
      <w:r>
        <w:t>“Notable current and former employees Barack Obama, President of the United States, summer associate in the Chicago office of Hopkins &amp; Sutter, which was acquired by Foley &amp; Lardner in 2001</w:t>
      </w:r>
    </w:p>
    <w:p w:rsidR="0065200C" w:rsidRDefault="0065200C" w:rsidP="006840F9">
      <w:pPr>
        <w:pStyle w:val="FootnoteText"/>
      </w:pPr>
      <w:proofErr w:type="spellStart"/>
      <w:r>
        <w:t>Antonin</w:t>
      </w:r>
      <w:proofErr w:type="spellEnd"/>
      <w:r>
        <w:t xml:space="preserve"> Scalia, United States Supreme Court Justice, was a summer associate in the Milwaukee office”</w:t>
      </w:r>
    </w:p>
  </w:footnote>
  <w:footnote w:id="30">
    <w:p w:rsidR="0065200C" w:rsidRDefault="0065200C" w:rsidP="007904B2">
      <w:pPr>
        <w:pStyle w:val="FootnoteText"/>
      </w:pPr>
      <w:r>
        <w:rPr>
          <w:rStyle w:val="FootnoteReference"/>
        </w:rPr>
        <w:footnoteRef/>
      </w:r>
      <w:r>
        <w:t xml:space="preserve"> “</w:t>
      </w:r>
      <w:r w:rsidRPr="007904B2">
        <w:t>THE STOLEN ELECTION OF 2000</w:t>
      </w:r>
      <w:r>
        <w:t xml:space="preserve">” </w:t>
      </w:r>
    </w:p>
    <w:p w:rsidR="0065200C" w:rsidRDefault="0065200C" w:rsidP="007904B2">
      <w:pPr>
        <w:pStyle w:val="FootnoteText"/>
      </w:pPr>
      <w:r>
        <w:t xml:space="preserve"> </w:t>
      </w:r>
      <w:hyperlink r:id="rId44" w:history="1">
        <w:r w:rsidRPr="003B4250">
          <w:rPr>
            <w:rStyle w:val="Hyperlink"/>
          </w:rPr>
          <w:t>http://www.angelfire.com/ca3/jphuck/Book10Ch.3.html</w:t>
        </w:r>
      </w:hyperlink>
    </w:p>
    <w:p w:rsidR="0065200C" w:rsidRDefault="0065200C"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65200C" w:rsidRDefault="0065200C">
      <w:pPr>
        <w:pStyle w:val="FootnoteText"/>
      </w:pPr>
    </w:p>
  </w:footnote>
  <w:footnote w:id="31">
    <w:p w:rsidR="0065200C" w:rsidRDefault="0065200C"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65200C" w:rsidRDefault="0065200C">
      <w:pPr>
        <w:pStyle w:val="FootnoteText"/>
      </w:pPr>
      <w:r>
        <w:t xml:space="preserve"> </w:t>
      </w:r>
      <w:hyperlink r:id="rId45" w:history="1">
        <w:r w:rsidRPr="003B4250">
          <w:rPr>
            <w:rStyle w:val="Hyperlink"/>
          </w:rPr>
          <w:t>http://www.scribd.com/doc/25045356/The-Encyclopedia-of-Conspiracies-and-Conspiracy-Theories</w:t>
        </w:r>
      </w:hyperlink>
    </w:p>
    <w:p w:rsidR="0065200C" w:rsidRDefault="0065200C">
      <w:pPr>
        <w:pStyle w:val="FootnoteText"/>
      </w:pPr>
    </w:p>
  </w:footnote>
  <w:footnote w:id="32">
    <w:p w:rsidR="00407A6E" w:rsidRDefault="00407A6E" w:rsidP="00407A6E">
      <w:pPr>
        <w:pStyle w:val="FootnoteText"/>
      </w:pPr>
      <w:r>
        <w:rPr>
          <w:rStyle w:val="FootnoteReference"/>
        </w:rPr>
        <w:footnoteRef/>
      </w:r>
      <w:r>
        <w:t xml:space="preserve"> “</w:t>
      </w:r>
      <w:r>
        <w:t>The Supreme Court decision in Bush v. Gore still resonates</w:t>
      </w:r>
      <w:r>
        <w:t xml:space="preserve">” Editorial </w:t>
      </w:r>
      <w:r w:rsidRPr="00407A6E">
        <w:t>SentinelSource.com,</w:t>
      </w:r>
      <w:r>
        <w:t xml:space="preserve"> </w:t>
      </w:r>
      <w:r>
        <w:t>Posted: Tuesday, May 31, 2011</w:t>
      </w:r>
    </w:p>
    <w:p w:rsidR="00407A6E" w:rsidRDefault="00407A6E" w:rsidP="00407A6E">
      <w:pPr>
        <w:pStyle w:val="FootnoteText"/>
      </w:pPr>
      <w:hyperlink r:id="rId46" w:history="1">
        <w:r w:rsidRPr="00832511">
          <w:rPr>
            <w:rStyle w:val="Hyperlink"/>
          </w:rPr>
          <w:t>http://www.sentinelsource.com/opinion/editorial/the-supreme-court-decision-in-bush-v-gore-still-resonates/article_62dd2598-e32a-5554-a884-7e8f94c71abb.html</w:t>
        </w:r>
      </w:hyperlink>
    </w:p>
  </w:footnote>
  <w:footnote w:id="33">
    <w:p w:rsidR="00E44F85" w:rsidRDefault="00E44F85" w:rsidP="00E44F85">
      <w:pPr>
        <w:pStyle w:val="FootnoteText"/>
      </w:pPr>
      <w:r>
        <w:rPr>
          <w:rStyle w:val="FootnoteReference"/>
        </w:rPr>
        <w:footnoteRef/>
      </w:r>
      <w:r>
        <w:t xml:space="preserve"> </w:t>
      </w:r>
      <w:r>
        <w:tab/>
      </w:r>
    </w:p>
    <w:p w:rsidR="00E44F85" w:rsidRDefault="00E44F85" w:rsidP="00E44F85">
      <w:pPr>
        <w:pStyle w:val="FootnoteText"/>
      </w:pPr>
      <w:proofErr w:type="spellStart"/>
      <w:r>
        <w:t>Breyer</w:t>
      </w:r>
      <w:proofErr w:type="spellEnd"/>
      <w:r>
        <w:t>, J., dissenting</w:t>
      </w:r>
    </w:p>
    <w:p w:rsidR="00E44F85" w:rsidRDefault="00E44F85" w:rsidP="00E44F85">
      <w:pPr>
        <w:pStyle w:val="FootnoteText"/>
      </w:pPr>
      <w:r>
        <w:t>SUPREME COURT OF THE UNITED STATES</w:t>
      </w:r>
    </w:p>
    <w:p w:rsidR="00E44F85" w:rsidRDefault="00E44F85" w:rsidP="00E44F85">
      <w:pPr>
        <w:pStyle w:val="FootnoteText"/>
      </w:pPr>
      <w:r>
        <w:t>--------------------------------------------------------------------------------</w:t>
      </w:r>
    </w:p>
    <w:p w:rsidR="00E44F85" w:rsidRDefault="00E44F85" w:rsidP="00E44F85">
      <w:pPr>
        <w:pStyle w:val="FootnoteText"/>
      </w:pPr>
      <w:r>
        <w:t xml:space="preserve">No. 00—949 </w:t>
      </w:r>
    </w:p>
    <w:p w:rsidR="00E44F85" w:rsidRDefault="00E44F85" w:rsidP="00E44F85">
      <w:pPr>
        <w:pStyle w:val="FootnoteText"/>
      </w:pPr>
      <w:r>
        <w:t>--------------------------------------------------------------------------------</w:t>
      </w:r>
    </w:p>
    <w:p w:rsidR="00E44F85" w:rsidRDefault="00E44F85" w:rsidP="00E44F85">
      <w:pPr>
        <w:pStyle w:val="FootnoteText"/>
      </w:pPr>
      <w:r>
        <w:t>GEORGE W. BUSH, et al., PETITIONERS v.</w:t>
      </w:r>
    </w:p>
    <w:p w:rsidR="00E44F85" w:rsidRDefault="00E44F85" w:rsidP="00E44F85">
      <w:pPr>
        <w:pStyle w:val="FootnoteText"/>
      </w:pPr>
      <w:r>
        <w:t>ALBERT GORE, Jr., et al.</w:t>
      </w:r>
    </w:p>
    <w:p w:rsidR="00E44F85" w:rsidRDefault="00E44F85" w:rsidP="00E44F85">
      <w:pPr>
        <w:pStyle w:val="FootnoteText"/>
      </w:pPr>
      <w:r>
        <w:t>ON WRIT OF CERTIORARI TO THE FLORIDA SUPREME COURT</w:t>
      </w:r>
    </w:p>
    <w:p w:rsidR="00E44F85" w:rsidRDefault="00E44F85" w:rsidP="00E44F85">
      <w:pPr>
        <w:pStyle w:val="FootnoteText"/>
      </w:pPr>
      <w:r>
        <w:t>[December 12, 2000]</w:t>
      </w:r>
    </w:p>
    <w:p w:rsidR="00E44F85" w:rsidRDefault="00E44F85">
      <w:pPr>
        <w:pStyle w:val="FootnoteText"/>
      </w:pPr>
      <w:hyperlink r:id="rId47" w:history="1">
        <w:r w:rsidRPr="00832511">
          <w:rPr>
            <w:rStyle w:val="Hyperlink"/>
          </w:rPr>
          <w:t>http://www.law.cornell.edu/supct/html/00-949.ZD3.html</w:t>
        </w:r>
      </w:hyperlink>
    </w:p>
    <w:p w:rsidR="00E44F85" w:rsidRDefault="00E44F85">
      <w:pPr>
        <w:pStyle w:val="FootnoteText"/>
      </w:pPr>
    </w:p>
  </w:footnote>
  <w:footnote w:id="34">
    <w:p w:rsidR="0065200C" w:rsidRDefault="0065200C"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65200C" w:rsidRDefault="0065200C"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65200C" w:rsidRDefault="0065200C"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65200C" w:rsidRDefault="0065200C" w:rsidP="00E30981">
      <w:pPr>
        <w:pStyle w:val="FootnoteText"/>
      </w:pPr>
    </w:p>
  </w:footnote>
  <w:footnote w:id="35">
    <w:p w:rsidR="0065200C" w:rsidRDefault="0065200C"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65200C" w:rsidRDefault="0065200C" w:rsidP="00BB02A0">
      <w:pPr>
        <w:pStyle w:val="FootnoteText"/>
      </w:pPr>
      <w:r>
        <w:t>PUBLISHERS / New York, 1973</w:t>
      </w:r>
    </w:p>
    <w:p w:rsidR="0065200C" w:rsidRDefault="0065200C" w:rsidP="00BB02A0">
      <w:pPr>
        <w:pStyle w:val="FootnoteText"/>
      </w:pPr>
      <w:hyperlink r:id="rId48" w:history="1">
        <w:r w:rsidRPr="008314EF">
          <w:rPr>
            <w:rStyle w:val="Hyperlink"/>
          </w:rPr>
          <w:t>http://www.wanttoknow.info/plottoseizethewhitehouse</w:t>
        </w:r>
      </w:hyperlink>
    </w:p>
    <w:p w:rsidR="0065200C" w:rsidRDefault="0065200C" w:rsidP="00BB02A0">
      <w:pPr>
        <w:pStyle w:val="FootnoteText"/>
      </w:pPr>
    </w:p>
  </w:footnote>
  <w:footnote w:id="36">
    <w:p w:rsidR="007F0B77" w:rsidRDefault="0065200C">
      <w:pPr>
        <w:pStyle w:val="FootnoteText"/>
      </w:pPr>
      <w:r>
        <w:rPr>
          <w:rStyle w:val="FootnoteReference"/>
        </w:rPr>
        <w:footnoteRef/>
      </w:r>
      <w:r w:rsidR="007F0B77">
        <w:t xml:space="preserve"> Wikipedia on Un-American Activities Committee</w:t>
      </w:r>
    </w:p>
    <w:p w:rsidR="0065200C" w:rsidRDefault="0065200C">
      <w:pPr>
        <w:pStyle w:val="FootnoteText"/>
      </w:pPr>
      <w:r>
        <w:t xml:space="preserve"> </w:t>
      </w:r>
      <w:hyperlink r:id="rId49" w:history="1">
        <w:r w:rsidRPr="008314EF">
          <w:rPr>
            <w:rStyle w:val="Hyperlink"/>
          </w:rPr>
          <w:t>http://en.wikipedia.org/wiki/House_Un-American_Activities_Committee</w:t>
        </w:r>
      </w:hyperlink>
    </w:p>
    <w:p w:rsidR="0065200C" w:rsidRDefault="0065200C">
      <w:pPr>
        <w:pStyle w:val="FootnoteText"/>
      </w:pPr>
    </w:p>
  </w:footnote>
  <w:footnote w:id="37">
    <w:p w:rsidR="007F0B77" w:rsidRDefault="007F0B77" w:rsidP="007F0B77">
      <w:pPr>
        <w:pStyle w:val="FootnoteText"/>
      </w:pPr>
      <w:r>
        <w:rPr>
          <w:rStyle w:val="FootnoteReference"/>
        </w:rPr>
        <w:footnoteRef/>
      </w:r>
      <w:r>
        <w:t xml:space="preserve"> </w:t>
      </w:r>
      <w:proofErr w:type="gramStart"/>
      <w:r>
        <w:t>“</w:t>
      </w:r>
      <w:r>
        <w:t>Right Before Our Eyes!</w:t>
      </w:r>
      <w:proofErr w:type="gramEnd"/>
      <w:r>
        <w:t xml:space="preserve"> There Should Be No Doubt After You Watch This Shocking Video!</w:t>
      </w:r>
      <w:r>
        <w:t xml:space="preserve"> </w:t>
      </w:r>
      <w:r>
        <w:t>Mind blowing speech by Robert Welch in 1958 predicting Insiders plans to destroy America</w:t>
      </w:r>
      <w:r>
        <w:t xml:space="preserve">” Posted </w:t>
      </w:r>
      <w:r>
        <w:t>Know</w:t>
      </w:r>
      <w:r>
        <w:t xml:space="preserve">ing on April 27, 2011 </w:t>
      </w:r>
    </w:p>
    <w:p w:rsidR="007F0B77" w:rsidRDefault="007F0B77">
      <w:pPr>
        <w:pStyle w:val="FootnoteText"/>
      </w:pPr>
      <w:hyperlink r:id="rId50" w:history="1">
        <w:r w:rsidRPr="00832511">
          <w:rPr>
            <w:rStyle w:val="Hyperlink"/>
          </w:rPr>
          <w:t>http://www.foreclosurehamlet.org/profiles/blogs/right-before-our-eyes-there</w:t>
        </w:r>
      </w:hyperlink>
      <w:r>
        <w:t xml:space="preserve"> </w:t>
      </w:r>
    </w:p>
  </w:footnote>
  <w:footnote w:id="38">
    <w:p w:rsidR="00600CF8" w:rsidRDefault="00600CF8">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600CF8" w:rsidRDefault="00600CF8">
      <w:pPr>
        <w:pStyle w:val="FootnoteText"/>
      </w:pPr>
      <w:r w:rsidRPr="00600CF8">
        <w:t>Jones Report | October 10, 2006</w:t>
      </w:r>
    </w:p>
    <w:p w:rsidR="00600CF8" w:rsidRDefault="00600CF8"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600CF8" w:rsidRDefault="00600CF8"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600CF8" w:rsidRDefault="00600CF8">
      <w:pPr>
        <w:pStyle w:val="FootnoteText"/>
      </w:pPr>
      <w:hyperlink r:id="rId51" w:history="1">
        <w:r w:rsidRPr="00832511">
          <w:rPr>
            <w:rStyle w:val="Hyperlink"/>
          </w:rPr>
          <w:t>http://www.jonesreport.com/articles/111006_stan_jones.html</w:t>
        </w:r>
      </w:hyperlink>
      <w:r>
        <w:t xml:space="preserve"> </w:t>
      </w:r>
    </w:p>
    <w:p w:rsidR="00600CF8" w:rsidRDefault="00600CF8">
      <w:pPr>
        <w:pStyle w:val="FootnoteText"/>
      </w:pPr>
    </w:p>
    <w:p w:rsidR="00600CF8" w:rsidRDefault="00600CF8">
      <w:pPr>
        <w:pStyle w:val="FootnoteText"/>
      </w:pPr>
      <w:r>
        <w:t>and</w:t>
      </w:r>
    </w:p>
    <w:p w:rsidR="00902BA1" w:rsidRDefault="00902BA1" w:rsidP="00902BA1">
      <w:pPr>
        <w:pStyle w:val="FootnoteText"/>
      </w:pPr>
    </w:p>
    <w:p w:rsidR="00902BA1" w:rsidRDefault="00902BA1" w:rsidP="00902BA1">
      <w:pPr>
        <w:pStyle w:val="FootnoteText"/>
      </w:pPr>
      <w:proofErr w:type="gramStart"/>
      <w:r>
        <w:t>“</w:t>
      </w:r>
      <w:r w:rsidRPr="00902BA1">
        <w:t>Truth!</w:t>
      </w:r>
      <w:proofErr w:type="gramEnd"/>
      <w:r w:rsidRPr="00902BA1">
        <w:t xml:space="preserve"> Stan Jones' Speech About New World Order &amp; North American Union</w:t>
      </w:r>
      <w:r>
        <w:t>”</w:t>
      </w:r>
    </w:p>
    <w:p w:rsidR="00902BA1" w:rsidRDefault="00902BA1">
      <w:pPr>
        <w:pStyle w:val="FootnoteText"/>
      </w:pPr>
      <w:hyperlink r:id="rId52" w:history="1">
        <w:r w:rsidRPr="00832511">
          <w:rPr>
            <w:rStyle w:val="Hyperlink"/>
          </w:rPr>
          <w:t>http://www.youtube.com/watch?v=O9-FuCyl588</w:t>
        </w:r>
      </w:hyperlink>
    </w:p>
    <w:p w:rsidR="00902BA1" w:rsidRDefault="00902BA1">
      <w:pPr>
        <w:pStyle w:val="FootnoteText"/>
      </w:pPr>
    </w:p>
    <w:p w:rsidR="00902BA1" w:rsidRDefault="00902BA1">
      <w:pPr>
        <w:pStyle w:val="FootnoteText"/>
      </w:pPr>
      <w:r>
        <w:t>and</w:t>
      </w:r>
    </w:p>
    <w:p w:rsidR="00600CF8" w:rsidRDefault="00600CF8">
      <w:pPr>
        <w:pStyle w:val="FootnoteText"/>
      </w:pPr>
    </w:p>
    <w:p w:rsidR="00600CF8" w:rsidRDefault="00600CF8">
      <w:pPr>
        <w:pStyle w:val="FootnoteText"/>
      </w:pPr>
      <w:r>
        <w:t xml:space="preserve">October 17, 2007 - 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p>
    <w:p w:rsidR="00600CF8" w:rsidRDefault="00600CF8">
      <w:pPr>
        <w:pStyle w:val="FootnoteText"/>
      </w:pPr>
      <w:hyperlink r:id="rId53" w:history="1">
        <w:r w:rsidRPr="00832511">
          <w:rPr>
            <w:rStyle w:val="Hyperlink"/>
          </w:rPr>
          <w:t>www.iviewit.tv/</w:t>
        </w:r>
        <w:r w:rsidRPr="00832511">
          <w:rPr>
            <w:rStyle w:val="Hyperlink"/>
          </w:rPr>
          <w:t>s</w:t>
        </w:r>
        <w:r w:rsidRPr="00832511">
          <w:rPr>
            <w:rStyle w:val="Hyperlink"/>
          </w:rPr>
          <w:t>enatecultbill.htm</w:t>
        </w:r>
      </w:hyperlink>
      <w:r>
        <w:t xml:space="preserve"> </w:t>
      </w:r>
      <w:r w:rsidR="00902BA1">
        <w:t>and</w:t>
      </w:r>
    </w:p>
    <w:p w:rsidR="00902BA1" w:rsidRDefault="00902BA1">
      <w:pPr>
        <w:pStyle w:val="FootnoteText"/>
      </w:pPr>
      <w:hyperlink r:id="rId54" w:history="1">
        <w:r w:rsidRPr="00832511">
          <w:rPr>
            <w:rStyle w:val="Hyperlink"/>
          </w:rPr>
          <w:t>http://iviewit.tv/bodyold20080402.htm</w:t>
        </w:r>
      </w:hyperlink>
      <w:r>
        <w:t xml:space="preserve"> </w:t>
      </w:r>
    </w:p>
    <w:p w:rsidR="00600CF8" w:rsidRDefault="00600CF8">
      <w:pPr>
        <w:pStyle w:val="FootnoteText"/>
      </w:pPr>
    </w:p>
  </w:footnote>
  <w:footnote w:id="39">
    <w:p w:rsidR="0065200C" w:rsidRDefault="0065200C"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65200C" w:rsidRDefault="0065200C">
      <w:pPr>
        <w:pStyle w:val="FootnoteText"/>
      </w:pPr>
      <w:hyperlink r:id="rId55" w:history="1">
        <w:r w:rsidRPr="008314EF">
          <w:rPr>
            <w:rStyle w:val="Hyperlink"/>
          </w:rPr>
          <w:t>http://www.foxnews.com/story/0,2933,100474,00.html</w:t>
        </w:r>
      </w:hyperlink>
    </w:p>
    <w:p w:rsidR="0065200C" w:rsidRDefault="0065200C">
      <w:pPr>
        <w:pStyle w:val="FootnoteText"/>
      </w:pPr>
      <w:r>
        <w:t xml:space="preserve"> </w:t>
      </w:r>
    </w:p>
  </w:footnote>
  <w:footnote w:id="40">
    <w:p w:rsidR="0065200C" w:rsidRDefault="0065200C" w:rsidP="00355760">
      <w:pPr>
        <w:pStyle w:val="FootnoteText"/>
      </w:pPr>
      <w:r>
        <w:rPr>
          <w:rStyle w:val="FootnoteReference"/>
        </w:rPr>
        <w:footnoteRef/>
      </w:r>
      <w:r>
        <w:t xml:space="preserve"> </w:t>
      </w:r>
      <w:hyperlink r:id="rId56" w:history="1">
        <w:r w:rsidRPr="00D8402B">
          <w:rPr>
            <w:rStyle w:val="Hyperlink"/>
          </w:rPr>
          <w:t>www.tenc.net</w:t>
        </w:r>
      </w:hyperlink>
      <w:r>
        <w:t xml:space="preserve"> [Emperor's Clothes] “Nazis in the Attic” Part 6 By Randy Davis </w:t>
      </w:r>
    </w:p>
    <w:p w:rsidR="0065200C" w:rsidRDefault="0065200C">
      <w:pPr>
        <w:pStyle w:val="FootnoteText"/>
      </w:pPr>
      <w:hyperlink r:id="rId57" w:history="1">
        <w:r w:rsidRPr="00D8402B">
          <w:rPr>
            <w:rStyle w:val="Hyperlink"/>
          </w:rPr>
          <w:t>http://emperors-clothes.com/articles/randy/swas5.htm</w:t>
        </w:r>
      </w:hyperlink>
    </w:p>
    <w:p w:rsidR="0065200C" w:rsidRDefault="0065200C">
      <w:pPr>
        <w:pStyle w:val="FootnoteText"/>
      </w:pPr>
    </w:p>
  </w:footnote>
  <w:footnote w:id="41">
    <w:p w:rsidR="0065200C" w:rsidRDefault="0065200C">
      <w:pPr>
        <w:pStyle w:val="FootnoteText"/>
      </w:pPr>
      <w:r>
        <w:rPr>
          <w:rStyle w:val="FootnoteReference"/>
        </w:rPr>
        <w:footnoteRef/>
      </w:r>
      <w:r>
        <w:t xml:space="preserve"> </w:t>
      </w:r>
    </w:p>
  </w:footnote>
  <w:footnote w:id="42">
    <w:p w:rsidR="00920D32" w:rsidRDefault="00920D32" w:rsidP="00920D32">
      <w:pPr>
        <w:pStyle w:val="FootnoteText"/>
      </w:pPr>
      <w:r>
        <w:rPr>
          <w:rStyle w:val="FootnoteReference"/>
        </w:rPr>
        <w:footnoteRef/>
      </w:r>
      <w:r>
        <w:t xml:space="preserve"> “</w:t>
      </w:r>
      <w:r>
        <w:t>The Horrifying American Roots of Nazi Eugenics</w:t>
      </w:r>
      <w:r>
        <w:t xml:space="preserve">” </w:t>
      </w:r>
      <w:r>
        <w:t>By Edwin Black</w:t>
      </w:r>
      <w:r>
        <w:t xml:space="preserve"> </w:t>
      </w:r>
    </w:p>
    <w:p w:rsidR="00920D32" w:rsidRDefault="00920D32" w:rsidP="00920D32">
      <w:pPr>
        <w:pStyle w:val="FootnoteText"/>
      </w:pPr>
      <w:r>
        <w:t xml:space="preserve"> </w:t>
      </w:r>
      <w:hyperlink r:id="rId58" w:history="1">
        <w:r w:rsidRPr="003B4250">
          <w:rPr>
            <w:rStyle w:val="Hyperlink"/>
          </w:rPr>
          <w:t>http://hnn.us/articles/17</w:t>
        </w:r>
        <w:r w:rsidRPr="003B4250">
          <w:rPr>
            <w:rStyle w:val="Hyperlink"/>
          </w:rPr>
          <w:t>9</w:t>
        </w:r>
        <w:r w:rsidRPr="003B4250">
          <w:rPr>
            <w:rStyle w:val="Hyperlink"/>
          </w:rPr>
          <w:t>6.html</w:t>
        </w:r>
      </w:hyperlink>
    </w:p>
    <w:p w:rsidR="00920D32" w:rsidRDefault="00920D32" w:rsidP="00920D32">
      <w:pPr>
        <w:pStyle w:val="FootnoteText"/>
      </w:pPr>
    </w:p>
  </w:footnote>
  <w:footnote w:id="43">
    <w:p w:rsidR="0065200C" w:rsidRDefault="0065200C">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65200C" w:rsidRDefault="0065200C">
      <w:pPr>
        <w:pStyle w:val="FootnoteText"/>
      </w:pPr>
      <w:hyperlink r:id="rId59"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65200C" w:rsidRDefault="0065200C">
      <w:pPr>
        <w:pStyle w:val="FootnoteText"/>
      </w:pPr>
    </w:p>
  </w:footnote>
  <w:footnote w:id="44">
    <w:p w:rsidR="0065200C" w:rsidRDefault="0065200C">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65200C" w:rsidRDefault="0065200C">
      <w:pPr>
        <w:pStyle w:val="FootnoteText"/>
      </w:pPr>
      <w:r>
        <w:t xml:space="preserve"> </w:t>
      </w:r>
      <w:hyperlink r:id="rId60" w:history="1">
        <w:r w:rsidRPr="00D8402B">
          <w:rPr>
            <w:rStyle w:val="Hyperlink"/>
          </w:rPr>
          <w:t>http://rationalrevolution.net/war/bush_family_and_the_s.htm</w:t>
        </w:r>
      </w:hyperlink>
      <w:r>
        <w:t xml:space="preserve"> and </w:t>
      </w:r>
      <w:hyperlink r:id="rId61" w:history="1">
        <w:r w:rsidRPr="00D8402B">
          <w:rPr>
            <w:rStyle w:val="Hyperlink"/>
          </w:rPr>
          <w:t>http://rationalrevolution.net/war/index.htm</w:t>
        </w:r>
      </w:hyperlink>
      <w:r>
        <w:t xml:space="preserve"> </w:t>
      </w:r>
    </w:p>
    <w:p w:rsidR="0065200C" w:rsidRDefault="0065200C">
      <w:pPr>
        <w:pStyle w:val="FootnoteText"/>
      </w:pPr>
    </w:p>
  </w:footnote>
  <w:footnote w:id="45">
    <w:p w:rsidR="006C094E" w:rsidRDefault="006C094E">
      <w:pPr>
        <w:pStyle w:val="FootnoteText"/>
      </w:pPr>
      <w:r>
        <w:rPr>
          <w:rStyle w:val="FootnoteReference"/>
        </w:rPr>
        <w:footnoteRef/>
      </w:r>
      <w:r>
        <w:t xml:space="preserve"> “</w:t>
      </w:r>
      <w:r w:rsidRPr="006C094E">
        <w:t>Welcome To The New World Order (FULL LENGTH FILM)</w:t>
      </w:r>
      <w:r>
        <w:t>”</w:t>
      </w:r>
    </w:p>
    <w:p w:rsidR="006C094E" w:rsidRDefault="006C094E">
      <w:pPr>
        <w:pStyle w:val="FootnoteText"/>
      </w:pPr>
      <w:hyperlink r:id="rId62" w:history="1">
        <w:r w:rsidRPr="00832511">
          <w:rPr>
            <w:rStyle w:val="Hyperlink"/>
          </w:rPr>
          <w:t>http://www.youtube.com/watch?v=Gty42YkcSeQ&amp;feature=related</w:t>
        </w:r>
      </w:hyperlink>
      <w:r>
        <w:t xml:space="preserve"> </w:t>
      </w:r>
    </w:p>
  </w:footnote>
  <w:footnote w:id="46">
    <w:p w:rsidR="0065200C" w:rsidRDefault="0065200C">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65200C" w:rsidRDefault="0065200C">
      <w:pPr>
        <w:pStyle w:val="FootnoteText"/>
      </w:pPr>
      <w:hyperlink r:id="rId63" w:anchor="v=onepage&amp;q&amp;f=false" w:history="1">
        <w:r w:rsidRPr="00D8402B">
          <w:rPr>
            <w:rStyle w:val="Hyperlink"/>
          </w:rPr>
          <w:t>http://books.google.com/books?id=eVqdJks5Op0C&amp;lpg=PP1&amp;pg=PP1#v=onepage&amp;q&amp;f=false</w:t>
        </w:r>
      </w:hyperlink>
    </w:p>
    <w:p w:rsidR="0065200C" w:rsidRDefault="0065200C">
      <w:pPr>
        <w:pStyle w:val="FootnoteText"/>
      </w:pPr>
      <w:r>
        <w:t xml:space="preserve"> </w:t>
      </w:r>
    </w:p>
  </w:footnote>
  <w:footnote w:id="47">
    <w:p w:rsidR="0065200C" w:rsidRDefault="0065200C"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65200C" w:rsidRDefault="0065200C" w:rsidP="00972486">
      <w:pPr>
        <w:pStyle w:val="FootnoteText"/>
      </w:pPr>
      <w:hyperlink r:id="rId64" w:history="1">
        <w:r w:rsidRPr="00D8402B">
          <w:rPr>
            <w:rStyle w:val="Hyperlink"/>
          </w:rPr>
          <w:t>http://www.wsws.org/articles/2000/nov2000/fox-n17.shtml</w:t>
        </w:r>
      </w:hyperlink>
      <w:r>
        <w:t xml:space="preserve">  and  </w:t>
      </w:r>
      <w:hyperlink r:id="rId65" w:history="1">
        <w:r w:rsidRPr="00D8402B">
          <w:rPr>
            <w:rStyle w:val="Hyperlink"/>
          </w:rPr>
          <w:t>http://en.wikipedia.org/wiki/John_Prescott_Ellis</w:t>
        </w:r>
      </w:hyperlink>
    </w:p>
    <w:p w:rsidR="0065200C" w:rsidRDefault="0065200C" w:rsidP="00972486">
      <w:pPr>
        <w:pStyle w:val="FootnoteText"/>
      </w:pPr>
    </w:p>
  </w:footnote>
  <w:footnote w:id="48">
    <w:p w:rsidR="0065200C" w:rsidRDefault="0065200C" w:rsidP="00972486">
      <w:pPr>
        <w:pStyle w:val="FootnoteText"/>
      </w:pPr>
      <w:r>
        <w:rPr>
          <w:rStyle w:val="FootnoteReference"/>
        </w:rPr>
        <w:footnoteRef/>
      </w:r>
      <w:r>
        <w:t xml:space="preserve"> “REINING IN THE IMPERIAL PRESIDENCY - Lessons and Recommendations Relating to</w:t>
      </w:r>
    </w:p>
    <w:p w:rsidR="0065200C" w:rsidRDefault="0065200C" w:rsidP="00972486">
      <w:pPr>
        <w:pStyle w:val="FootnoteText"/>
      </w:pPr>
      <w:r>
        <w:t>the Presidency of George W. Bush” by United States House of Representatives ~ House Committee on the Judiciary Majority Staff Report to Chairman John Conyers, Jr., January 13, 2009</w:t>
      </w:r>
    </w:p>
    <w:p w:rsidR="0065200C" w:rsidRDefault="0065200C" w:rsidP="00972486">
      <w:pPr>
        <w:pStyle w:val="FootnoteText"/>
      </w:pPr>
      <w:hyperlink r:id="rId66" w:history="1">
        <w:r w:rsidRPr="009778D2">
          <w:rPr>
            <w:rStyle w:val="Hyperlink"/>
          </w:rPr>
          <w:t>http://judiciary.house.gov/hearings/printers/110th/IPres090113.pdf</w:t>
        </w:r>
      </w:hyperlink>
    </w:p>
    <w:p w:rsidR="0065200C" w:rsidRDefault="0065200C" w:rsidP="00972486">
      <w:pPr>
        <w:pStyle w:val="FootnoteText"/>
      </w:pPr>
    </w:p>
    <w:p w:rsidR="0065200C" w:rsidRDefault="0065200C" w:rsidP="00972486">
      <w:pPr>
        <w:pStyle w:val="FootnoteText"/>
      </w:pPr>
      <w:r>
        <w:t>and</w:t>
      </w:r>
    </w:p>
    <w:p w:rsidR="0065200C" w:rsidRDefault="0065200C" w:rsidP="00972486">
      <w:pPr>
        <w:pStyle w:val="FootnoteText"/>
      </w:pPr>
    </w:p>
    <w:p w:rsidR="0065200C" w:rsidRDefault="0065200C" w:rsidP="00972486">
      <w:pPr>
        <w:pStyle w:val="FootnoteText"/>
      </w:pPr>
      <w:r>
        <w:t xml:space="preserve">June 10, 2008 “Articles of Impeachment – President George W. Bush - </w:t>
      </w:r>
      <w:r w:rsidRPr="000B716E">
        <w:t>H. Res. 1258, 110th Cong. (2008).</w:t>
      </w:r>
      <w:r>
        <w:t xml:space="preserve">  Congressmen Dennis Kucinich and Robert Wexler</w:t>
      </w:r>
    </w:p>
    <w:p w:rsidR="0065200C" w:rsidRDefault="0065200C" w:rsidP="00972486">
      <w:pPr>
        <w:pStyle w:val="FootnoteText"/>
      </w:pPr>
      <w:hyperlink r:id="rId67" w:history="1">
        <w:r w:rsidRPr="009778D2">
          <w:rPr>
            <w:rStyle w:val="Hyperlink"/>
          </w:rPr>
          <w:t>http://chun.afterdowningstreet.org/amomentoftruth.pdf</w:t>
        </w:r>
      </w:hyperlink>
      <w:r>
        <w:t xml:space="preserve"> </w:t>
      </w:r>
    </w:p>
    <w:p w:rsidR="0065200C" w:rsidRDefault="0065200C" w:rsidP="007F7FAE">
      <w:pPr>
        <w:pStyle w:val="FootnoteText"/>
        <w:tabs>
          <w:tab w:val="left" w:pos="6000"/>
        </w:tabs>
      </w:pPr>
      <w:r>
        <w:tab/>
      </w:r>
    </w:p>
    <w:p w:rsidR="0065200C" w:rsidRDefault="0065200C" w:rsidP="00972486">
      <w:pPr>
        <w:pStyle w:val="FootnoteText"/>
      </w:pPr>
      <w:r>
        <w:t>and</w:t>
      </w:r>
    </w:p>
    <w:p w:rsidR="0065200C" w:rsidRDefault="0065200C" w:rsidP="00972486">
      <w:pPr>
        <w:pStyle w:val="FootnoteText"/>
      </w:pPr>
    </w:p>
    <w:p w:rsidR="0065200C" w:rsidRDefault="0065200C" w:rsidP="00972486">
      <w:pPr>
        <w:pStyle w:val="FootnoteText"/>
      </w:pPr>
      <w:r>
        <w:t>“</w:t>
      </w:r>
      <w:r w:rsidRPr="000B716E">
        <w:t>Dennis Kucinich Documents Grounds for Impeachment of Bush &amp; Cheney</w:t>
      </w:r>
      <w:r>
        <w:t>”</w:t>
      </w:r>
    </w:p>
    <w:p w:rsidR="0065200C" w:rsidRDefault="0065200C" w:rsidP="00972486">
      <w:pPr>
        <w:pStyle w:val="FootnoteText"/>
      </w:pPr>
      <w:hyperlink r:id="rId68" w:history="1">
        <w:r w:rsidRPr="009778D2">
          <w:rPr>
            <w:rStyle w:val="Hyperlink"/>
          </w:rPr>
          <w:t>http://video.google.com/videoplay?docid=6265058101839429571#</w:t>
        </w:r>
      </w:hyperlink>
      <w:r>
        <w:t xml:space="preserve"> </w:t>
      </w:r>
      <w:r>
        <w:tab/>
      </w:r>
      <w:r>
        <w:tab/>
        <w:t>- Part 1</w:t>
      </w:r>
    </w:p>
    <w:p w:rsidR="0065200C" w:rsidRDefault="0065200C" w:rsidP="00972486">
      <w:pPr>
        <w:pStyle w:val="FootnoteText"/>
      </w:pPr>
      <w:hyperlink r:id="rId69" w:history="1">
        <w:r w:rsidRPr="009778D2">
          <w:rPr>
            <w:rStyle w:val="Hyperlink"/>
          </w:rPr>
          <w:t>http://video.google.com/videoplay?docid=1857978401494382897#</w:t>
        </w:r>
      </w:hyperlink>
      <w:r>
        <w:t xml:space="preserve"> </w:t>
      </w:r>
      <w:r>
        <w:tab/>
      </w:r>
      <w:r>
        <w:tab/>
        <w:t>- Part 2</w:t>
      </w:r>
    </w:p>
    <w:p w:rsidR="0065200C" w:rsidRDefault="0065200C" w:rsidP="00972486">
      <w:pPr>
        <w:pStyle w:val="FootnoteText"/>
        <w:tabs>
          <w:tab w:val="left" w:pos="6045"/>
        </w:tabs>
      </w:pPr>
      <w:hyperlink r:id="rId70" w:history="1">
        <w:r w:rsidRPr="009778D2">
          <w:rPr>
            <w:rStyle w:val="Hyperlink"/>
          </w:rPr>
          <w:t>http://video.google.com/videoplay?docid=-785946969577220461#</w:t>
        </w:r>
      </w:hyperlink>
      <w:r>
        <w:t xml:space="preserve">  </w:t>
      </w:r>
      <w:r>
        <w:tab/>
      </w:r>
      <w:r>
        <w:tab/>
        <w:t>- Part 3</w:t>
      </w:r>
      <w:r>
        <w:tab/>
        <w:t xml:space="preserve"> </w:t>
      </w:r>
    </w:p>
    <w:p w:rsidR="0065200C" w:rsidRDefault="0065200C" w:rsidP="00972486">
      <w:pPr>
        <w:pStyle w:val="FootnoteText"/>
      </w:pPr>
      <w:hyperlink r:id="rId71" w:history="1">
        <w:r w:rsidRPr="00654118">
          <w:rPr>
            <w:rStyle w:val="Hyperlink"/>
          </w:rPr>
          <w:t>http://video.google.com/videoplay?docid=442901163793389423#</w:t>
        </w:r>
      </w:hyperlink>
      <w:r>
        <w:t xml:space="preserve"> </w:t>
      </w:r>
      <w:r>
        <w:tab/>
      </w:r>
      <w:r>
        <w:tab/>
        <w:t>- Part 4</w:t>
      </w:r>
    </w:p>
    <w:p w:rsidR="0065200C" w:rsidRDefault="0065200C" w:rsidP="00972486">
      <w:pPr>
        <w:pStyle w:val="FootnoteText"/>
      </w:pPr>
    </w:p>
  </w:footnote>
  <w:footnote w:id="49">
    <w:p w:rsidR="0065200C" w:rsidRDefault="0065200C"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65200C" w:rsidRDefault="0065200C" w:rsidP="00C85F21">
      <w:pPr>
        <w:pStyle w:val="FootnoteText"/>
      </w:pPr>
      <w:r>
        <w:t xml:space="preserve">Wednesday, October 17, 2007 </w:t>
      </w:r>
    </w:p>
    <w:p w:rsidR="0065200C" w:rsidRDefault="0065200C" w:rsidP="00C85F21">
      <w:pPr>
        <w:pStyle w:val="FootnoteText"/>
      </w:pPr>
      <w:hyperlink r:id="rId72" w:history="1">
        <w:r w:rsidRPr="00D8402B">
          <w:rPr>
            <w:rStyle w:val="Hyperlink"/>
          </w:rPr>
          <w:t>http://www.washingtonpost.com/wp-dyn/content/article/2007/10/16/AR2007101602362.html</w:t>
        </w:r>
      </w:hyperlink>
    </w:p>
    <w:p w:rsidR="0065200C" w:rsidRDefault="0065200C">
      <w:pPr>
        <w:pStyle w:val="FootnoteText"/>
      </w:pPr>
    </w:p>
  </w:footnote>
  <w:footnote w:id="50">
    <w:p w:rsidR="0065200C" w:rsidRDefault="0065200C"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65200C" w:rsidRDefault="0065200C">
      <w:pPr>
        <w:pStyle w:val="FootnoteText"/>
      </w:pPr>
      <w:hyperlink r:id="rId73" w:history="1">
        <w:r w:rsidRPr="00D8402B">
          <w:rPr>
            <w:rStyle w:val="Hyperlink"/>
          </w:rPr>
          <w:t>http://www.chron.com/opinion/editorials/article/Judicious-temperament-Retired-Supreme-Court-1525680.php</w:t>
        </w:r>
      </w:hyperlink>
      <w:r>
        <w:t xml:space="preserve"> </w:t>
      </w:r>
    </w:p>
  </w:footnote>
  <w:footnote w:id="51">
    <w:p w:rsidR="0065200C" w:rsidRDefault="0065200C"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2">
    <w:p w:rsidR="0065200C" w:rsidRDefault="0065200C" w:rsidP="00487529">
      <w:pPr>
        <w:pStyle w:val="FootnoteText"/>
      </w:pPr>
      <w:r>
        <w:rPr>
          <w:rStyle w:val="FootnoteReference"/>
        </w:rPr>
        <w:footnoteRef/>
      </w:r>
      <w:r>
        <w:t xml:space="preserve"> </w:t>
      </w:r>
      <w:r w:rsidRPr="000753DC">
        <w:rPr>
          <w:highlight w:val="yellow"/>
        </w:rPr>
        <w:t>Attach Link</w:t>
      </w:r>
    </w:p>
  </w:footnote>
  <w:footnote w:id="53">
    <w:p w:rsidR="0065200C" w:rsidRDefault="0065200C" w:rsidP="00185C56">
      <w:pPr>
        <w:pStyle w:val="FootnoteText"/>
      </w:pPr>
      <w:r>
        <w:rPr>
          <w:rStyle w:val="FootnoteReference"/>
        </w:rPr>
        <w:footnoteRef/>
      </w:r>
      <w:r>
        <w:t xml:space="preserve"> </w:t>
      </w:r>
      <w:hyperlink r:id="rId74" w:history="1">
        <w:r w:rsidRPr="00EA0997">
          <w:rPr>
            <w:rStyle w:val="Hyperlink"/>
          </w:rPr>
          <w:t>http://www.ethicscomplaint.com/2011/02/new-york-supreme-court-whistleblower.html</w:t>
        </w:r>
      </w:hyperlink>
    </w:p>
    <w:p w:rsidR="0065200C" w:rsidRDefault="0065200C"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65200C" w:rsidRDefault="0065200C" w:rsidP="00185C56">
      <w:pPr>
        <w:pStyle w:val="FootnoteText"/>
        <w:tabs>
          <w:tab w:val="left" w:pos="990"/>
        </w:tabs>
      </w:pPr>
      <w:r>
        <w:t>and</w:t>
      </w:r>
      <w:r>
        <w:tab/>
      </w:r>
    </w:p>
    <w:p w:rsidR="0065200C" w:rsidRDefault="0065200C" w:rsidP="00185C56">
      <w:pPr>
        <w:pStyle w:val="FootnoteText"/>
        <w:tabs>
          <w:tab w:val="left" w:pos="990"/>
        </w:tabs>
      </w:pPr>
      <w:hyperlink r:id="rId75" w:history="1">
        <w:r w:rsidRPr="00EA0997">
          <w:rPr>
            <w:rStyle w:val="Hyperlink"/>
          </w:rPr>
          <w:t>http://www.suppressthetruth.com/2010/09/andrew-cuomo-new-york-attorney-general.html</w:t>
        </w:r>
      </w:hyperlink>
      <w:r>
        <w:t xml:space="preserve"> </w:t>
      </w:r>
    </w:p>
    <w:p w:rsidR="0065200C" w:rsidRDefault="0065200C" w:rsidP="00185C56">
      <w:pPr>
        <w:pStyle w:val="FootnoteText"/>
        <w:tabs>
          <w:tab w:val="left" w:pos="990"/>
        </w:tabs>
      </w:pPr>
      <w:r>
        <w:t>and</w:t>
      </w:r>
    </w:p>
    <w:p w:rsidR="0065200C" w:rsidRDefault="0065200C" w:rsidP="00185C56">
      <w:pPr>
        <w:pStyle w:val="FootnoteText"/>
        <w:tabs>
          <w:tab w:val="left" w:pos="990"/>
        </w:tabs>
      </w:pPr>
      <w:hyperlink r:id="rId76" w:history="1">
        <w:r w:rsidRPr="002C3B4E">
          <w:rPr>
            <w:rStyle w:val="Hyperlink"/>
          </w:rPr>
          <w:t>http://www.frankbrady.org/TammanyHall/Documents_files/Anderson%20111609%20Filing.pdf</w:t>
        </w:r>
      </w:hyperlink>
    </w:p>
    <w:p w:rsidR="0065200C" w:rsidRDefault="0065200C" w:rsidP="00185C56">
      <w:pPr>
        <w:pStyle w:val="FootnoteText"/>
      </w:pPr>
    </w:p>
  </w:footnote>
  <w:footnote w:id="54">
    <w:p w:rsidR="0065200C" w:rsidRDefault="0065200C"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65200C" w:rsidRDefault="0065200C" w:rsidP="00185C56">
      <w:pPr>
        <w:pStyle w:val="FootnoteText"/>
      </w:pPr>
    </w:p>
  </w:footnote>
  <w:footnote w:id="55">
    <w:p w:rsidR="0065200C" w:rsidRDefault="0065200C" w:rsidP="00185C56">
      <w:pPr>
        <w:pStyle w:val="FootnoteText"/>
      </w:pPr>
      <w:r>
        <w:rPr>
          <w:rStyle w:val="FootnoteReference"/>
        </w:rPr>
        <w:footnoteRef/>
      </w:r>
      <w:r>
        <w:t xml:space="preserve"> August 11, 2004 UNPUBLISHED ORDER OF THE NEW YORK SUPREME COURT </w:t>
      </w:r>
      <w:hyperlink r:id="rId77" w:history="1">
        <w:r w:rsidRPr="00E50A86">
          <w:rPr>
            <w:rStyle w:val="Hyperlink"/>
          </w:rPr>
          <w:t>http://iviewit.tv/CompanyDocs/2004%2008%2011%20new%20york%20first%20department%20orders%20investigation%20Krane%20Rubenstein%20Joao.pdf</w:t>
        </w:r>
      </w:hyperlink>
      <w:r>
        <w:t xml:space="preserve"> </w:t>
      </w:r>
    </w:p>
    <w:p w:rsidR="0065200C" w:rsidRDefault="0065200C" w:rsidP="00185C56">
      <w:pPr>
        <w:pStyle w:val="FootnoteText"/>
      </w:pPr>
    </w:p>
  </w:footnote>
  <w:footnote w:id="56">
    <w:p w:rsidR="0065200C" w:rsidRDefault="0065200C" w:rsidP="00185C56">
      <w:pPr>
        <w:pStyle w:val="FootnoteText"/>
      </w:pPr>
      <w:r>
        <w:rPr>
          <w:rStyle w:val="FootnoteReference"/>
        </w:rPr>
        <w:footnoteRef/>
      </w:r>
      <w:r>
        <w:t xml:space="preserve"> </w:t>
      </w:r>
      <w:hyperlink r:id="rId78" w:history="1">
        <w:r w:rsidRPr="00926A0F">
          <w:rPr>
            <w:rStyle w:val="Hyperlink"/>
          </w:rPr>
          <w:t>http://www.defraudingamerica.com/title_18_usc_4.html</w:t>
        </w:r>
      </w:hyperlink>
    </w:p>
    <w:p w:rsidR="0065200C" w:rsidRDefault="0065200C" w:rsidP="00185C56">
      <w:pPr>
        <w:pStyle w:val="FootnoteText"/>
      </w:pPr>
    </w:p>
    <w:p w:rsidR="0065200C" w:rsidRDefault="0065200C"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65200C" w:rsidRDefault="0065200C" w:rsidP="00185C56">
      <w:pPr>
        <w:pStyle w:val="FootnoteText"/>
        <w:jc w:val="center"/>
      </w:pPr>
    </w:p>
    <w:p w:rsidR="0065200C" w:rsidRDefault="0065200C"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65200C" w:rsidRDefault="0065200C" w:rsidP="00185C56">
      <w:pPr>
        <w:pStyle w:val="FootnoteText"/>
      </w:pPr>
    </w:p>
    <w:p w:rsidR="0065200C" w:rsidRDefault="0065200C"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65200C" w:rsidRDefault="0065200C" w:rsidP="00185C56">
      <w:pPr>
        <w:pStyle w:val="FootnoteText"/>
      </w:pPr>
    </w:p>
    <w:p w:rsidR="0065200C" w:rsidRDefault="0065200C"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65200C" w:rsidRDefault="0065200C" w:rsidP="00185C56">
      <w:pPr>
        <w:pStyle w:val="FootnoteText"/>
      </w:pPr>
    </w:p>
    <w:p w:rsidR="0065200C" w:rsidRDefault="0065200C"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65200C" w:rsidRDefault="0065200C" w:rsidP="00185C56">
      <w:pPr>
        <w:pStyle w:val="FootnoteText"/>
      </w:pPr>
    </w:p>
    <w:p w:rsidR="0065200C" w:rsidRDefault="0065200C" w:rsidP="00185C56">
      <w:pPr>
        <w:pStyle w:val="FootnoteText"/>
      </w:pPr>
      <w:r>
        <w:t>--------------------------------------------------------------------------------</w:t>
      </w:r>
    </w:p>
    <w:p w:rsidR="0065200C" w:rsidRDefault="0065200C" w:rsidP="00185C56">
      <w:pPr>
        <w:pStyle w:val="FootnoteText"/>
      </w:pPr>
      <w:r>
        <w:t>Misprision of a Felony</w:t>
      </w:r>
    </w:p>
    <w:p w:rsidR="0065200C" w:rsidRDefault="0065200C" w:rsidP="00185C56">
      <w:pPr>
        <w:pStyle w:val="FootnoteText"/>
      </w:pPr>
    </w:p>
    <w:p w:rsidR="0065200C" w:rsidRDefault="0065200C" w:rsidP="00185C56">
      <w:pPr>
        <w:pStyle w:val="FootnoteText"/>
      </w:pPr>
      <w:r>
        <w:t>Misprision of a felony is the offense of failure to inform government authorities of a felony that a person knows about. A person commits the crime of misprision of a felony if that person:</w:t>
      </w:r>
    </w:p>
    <w:p w:rsidR="0065200C" w:rsidRDefault="0065200C" w:rsidP="00185C56">
      <w:pPr>
        <w:pStyle w:val="FootnoteText"/>
      </w:pPr>
      <w:r>
        <w:t>Knows of a federal crime that the person has witnessed or that has come to the person's attention, or failed to prevent.</w:t>
      </w:r>
    </w:p>
    <w:p w:rsidR="0065200C" w:rsidRDefault="0065200C" w:rsidP="00185C56">
      <w:pPr>
        <w:pStyle w:val="FootnoteText"/>
      </w:pPr>
      <w:proofErr w:type="gramStart"/>
      <w:r>
        <w:t>Fails to report it to a federal judge or other federal official (who is not thems4elves involved in the crime).</w:t>
      </w:r>
      <w:proofErr w:type="gramEnd"/>
    </w:p>
    <w:p w:rsidR="0065200C" w:rsidRDefault="0065200C" w:rsidP="00185C56">
      <w:pPr>
        <w:pStyle w:val="FootnoteText"/>
      </w:pPr>
      <w:r>
        <w:t>--------------------------------------------------------------------------------</w:t>
      </w:r>
    </w:p>
    <w:p w:rsidR="0065200C" w:rsidRDefault="0065200C"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65200C" w:rsidRDefault="0065200C" w:rsidP="00185C56">
      <w:pPr>
        <w:pStyle w:val="FootnoteText"/>
      </w:pPr>
    </w:p>
    <w:p w:rsidR="0065200C" w:rsidRDefault="0065200C"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65200C" w:rsidRDefault="0065200C" w:rsidP="00185C56">
      <w:pPr>
        <w:pStyle w:val="NormalWeb"/>
        <w:jc w:val="center"/>
      </w:pPr>
      <w:r>
        <w:rPr>
          <w:b/>
          <w:bCs/>
          <w:sz w:val="48"/>
          <w:szCs w:val="48"/>
        </w:rPr>
        <w:t>Obstructing Justice Statutes</w:t>
      </w:r>
    </w:p>
    <w:p w:rsidR="0065200C" w:rsidRDefault="0065200C"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65200C" w:rsidRDefault="0065200C" w:rsidP="00185C56">
      <w:pPr>
        <w:pStyle w:val="FootnoteText"/>
      </w:pPr>
    </w:p>
    <w:p w:rsidR="0065200C" w:rsidRDefault="0065200C"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65200C" w:rsidRDefault="0065200C" w:rsidP="00185C56">
      <w:pPr>
        <w:pStyle w:val="FootnoteText"/>
      </w:pPr>
      <w:r>
        <w:t>--------------------------------------------------------------------------------</w:t>
      </w:r>
    </w:p>
    <w:p w:rsidR="0065200C" w:rsidRDefault="0065200C"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65200C" w:rsidRDefault="0065200C" w:rsidP="00185C56">
      <w:pPr>
        <w:pStyle w:val="FootnoteText"/>
      </w:pPr>
      <w:r>
        <w:t>--------------------------------------------------------------------------------</w:t>
      </w:r>
    </w:p>
    <w:p w:rsidR="0065200C" w:rsidRDefault="0065200C"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65200C" w:rsidRDefault="0065200C" w:rsidP="00185C56">
      <w:pPr>
        <w:pStyle w:val="FootnoteText"/>
      </w:pPr>
      <w:r>
        <w:t>--------------------------------------------------------------------------------</w:t>
      </w:r>
    </w:p>
    <w:p w:rsidR="0065200C" w:rsidRDefault="0065200C"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65200C" w:rsidRDefault="0065200C" w:rsidP="00185C56">
      <w:pPr>
        <w:pStyle w:val="FootnoteText"/>
      </w:pPr>
      <w:r>
        <w:t>--------------------------------------------------------------------------------</w:t>
      </w:r>
    </w:p>
    <w:p w:rsidR="0065200C" w:rsidRDefault="0065200C"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65200C" w:rsidRDefault="0065200C"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65200C" w:rsidRDefault="0065200C" w:rsidP="00185C56">
      <w:pPr>
        <w:pStyle w:val="FootnoteText"/>
      </w:pPr>
      <w:r>
        <w:t>--------------------------------------------------------------------------------</w:t>
      </w:r>
    </w:p>
    <w:p w:rsidR="0065200C" w:rsidRDefault="0065200C" w:rsidP="00185C56">
      <w:pPr>
        <w:pStyle w:val="FootnoteText"/>
      </w:pPr>
      <w:r>
        <w:t xml:space="preserve">Title 18 </w:t>
      </w:r>
      <w:proofErr w:type="spellStart"/>
      <w:r>
        <w:t>U.S.C.</w:t>
      </w:r>
      <w:proofErr w:type="spellEnd"/>
      <w:r>
        <w:t xml:space="preserve"> § 1512. Tampering with a witness, victim, or an informant</w:t>
      </w:r>
    </w:p>
    <w:p w:rsidR="0065200C" w:rsidRDefault="0065200C"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65200C" w:rsidRDefault="0065200C" w:rsidP="00185C56">
      <w:pPr>
        <w:pStyle w:val="FootnoteText"/>
      </w:pPr>
      <w:r>
        <w:t>(1) influence, delay, or prevent the testimony of any person in an official proceeding;</w:t>
      </w:r>
    </w:p>
    <w:p w:rsidR="0065200C" w:rsidRDefault="0065200C" w:rsidP="00185C56">
      <w:pPr>
        <w:pStyle w:val="FootnoteText"/>
      </w:pPr>
      <w:r>
        <w:t>(2) cause or induce any person to–</w:t>
      </w:r>
    </w:p>
    <w:p w:rsidR="0065200C" w:rsidRDefault="0065200C" w:rsidP="00185C56">
      <w:pPr>
        <w:pStyle w:val="FootnoteText"/>
      </w:pPr>
      <w:r>
        <w:t>(A) withhold testimony, or withhold a record, document, or other object, from an official proceeding;</w:t>
      </w:r>
    </w:p>
    <w:p w:rsidR="0065200C" w:rsidRDefault="0065200C"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65200C" w:rsidRDefault="0065200C" w:rsidP="00185C56">
      <w:pPr>
        <w:pStyle w:val="FootnoteText"/>
      </w:pPr>
      <w:r>
        <w:t>(c) Whoever intentionally harasses another person and thereby hinders, delays, prevents, or dissuades any person from–</w:t>
      </w:r>
    </w:p>
    <w:p w:rsidR="0065200C" w:rsidRDefault="0065200C" w:rsidP="00185C56">
      <w:pPr>
        <w:pStyle w:val="FootnoteText"/>
      </w:pPr>
      <w:r>
        <w:t>(1) attending or testifying in an official proceeding;</w:t>
      </w:r>
    </w:p>
    <w:p w:rsidR="0065200C" w:rsidRDefault="0065200C"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65200C" w:rsidRDefault="0065200C" w:rsidP="00185C56">
      <w:pPr>
        <w:pStyle w:val="FootnoteText"/>
      </w:pPr>
      <w:r>
        <w:t>(4) causing a criminal prosecution, or a parole or probation revocation preceding, to be sought or instituted, or assisting in such prosecution or proceeding;</w:t>
      </w:r>
    </w:p>
    <w:p w:rsidR="0065200C" w:rsidRDefault="0065200C" w:rsidP="00185C56">
      <w:pPr>
        <w:pStyle w:val="FootnoteText"/>
      </w:pPr>
      <w:proofErr w:type="gramStart"/>
      <w:r>
        <w:t>or</w:t>
      </w:r>
      <w:proofErr w:type="gramEnd"/>
      <w:r>
        <w:t xml:space="preserve"> attempts to do so, shall be fined under this title or imprisoned not more than one year, or both.</w:t>
      </w:r>
    </w:p>
    <w:p w:rsidR="0065200C" w:rsidRDefault="0065200C" w:rsidP="00185C56">
      <w:pPr>
        <w:pStyle w:val="FootnoteText"/>
      </w:pPr>
      <w:r>
        <w:t>(e) For the purposes of this section–</w:t>
      </w:r>
    </w:p>
    <w:p w:rsidR="0065200C" w:rsidRDefault="0065200C" w:rsidP="00185C56">
      <w:pPr>
        <w:pStyle w:val="FootnoteText"/>
      </w:pPr>
      <w:r>
        <w:t>(1) an official proceeding need not be pending or about to be instituted at the time of the offense; and</w:t>
      </w:r>
    </w:p>
    <w:p w:rsidR="0065200C" w:rsidRDefault="0065200C"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65200C" w:rsidRDefault="0065200C" w:rsidP="00185C56">
      <w:pPr>
        <w:pStyle w:val="FootnoteText"/>
      </w:pPr>
      <w:r>
        <w:t>--------------------------------------------------------------------------------</w:t>
      </w:r>
    </w:p>
    <w:p w:rsidR="0065200C" w:rsidRDefault="0065200C"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65200C" w:rsidRDefault="0065200C"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65200C" w:rsidRDefault="0065200C" w:rsidP="00185C56">
      <w:pPr>
        <w:pStyle w:val="FootnoteText"/>
      </w:pPr>
      <w:r>
        <w:t>--------------------------------------------------------------------------------</w:t>
      </w:r>
    </w:p>
    <w:p w:rsidR="0065200C" w:rsidRDefault="0065200C"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65200C" w:rsidRDefault="0065200C" w:rsidP="00185C56">
      <w:pPr>
        <w:pStyle w:val="FootnoteText"/>
      </w:pPr>
      <w:r>
        <w:t>-------------------------------------------------------------------------------</w:t>
      </w:r>
    </w:p>
    <w:p w:rsidR="0065200C" w:rsidRDefault="0065200C" w:rsidP="00185C56">
      <w:pPr>
        <w:pStyle w:val="FootnoteText"/>
      </w:pPr>
      <w:r>
        <w:t>Racketeering Enterprise Statutes and Criteria</w:t>
      </w:r>
    </w:p>
    <w:p w:rsidR="0065200C" w:rsidRDefault="0065200C" w:rsidP="00185C56">
      <w:pPr>
        <w:pStyle w:val="FootnoteText"/>
      </w:pPr>
      <w:r>
        <w:t xml:space="preserve">Title 42 USC § 1961. </w:t>
      </w:r>
      <w:proofErr w:type="gramStart"/>
      <w:r>
        <w:t>Definition.</w:t>
      </w:r>
      <w:proofErr w:type="gramEnd"/>
      <w:r>
        <w:t xml:space="preserve"> As used in this chapter-(1) "racketeering activity" means:</w:t>
      </w:r>
    </w:p>
    <w:p w:rsidR="0065200C" w:rsidRDefault="0065200C"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65200C" w:rsidRDefault="0065200C" w:rsidP="00185C56">
      <w:pPr>
        <w:pStyle w:val="FootnoteText"/>
      </w:pPr>
    </w:p>
    <w:p w:rsidR="0065200C" w:rsidRDefault="0065200C" w:rsidP="00185C56">
      <w:pPr>
        <w:pStyle w:val="FootnoteText"/>
      </w:pPr>
      <w:r>
        <w:t xml:space="preserve">Title 42 USC § 1962. </w:t>
      </w:r>
      <w:proofErr w:type="gramStart"/>
      <w:r>
        <w:t>Prohibited Activities.</w:t>
      </w:r>
      <w:proofErr w:type="gramEnd"/>
      <w:r>
        <w:t xml:space="preserve"> </w:t>
      </w:r>
    </w:p>
    <w:p w:rsidR="0065200C" w:rsidRDefault="0065200C"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65200C" w:rsidRDefault="0065200C"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65200C" w:rsidRDefault="0065200C" w:rsidP="00185C56">
      <w:pPr>
        <w:pStyle w:val="FootnoteText"/>
      </w:pPr>
      <w:r>
        <w:t>(d) It shall be unlawful for any person to conspire to violate any of the provisions of subsections (a), (b), or (c) of this section. ...</w:t>
      </w:r>
    </w:p>
    <w:p w:rsidR="0065200C" w:rsidRDefault="0065200C" w:rsidP="00185C56">
      <w:pPr>
        <w:pStyle w:val="BodyText"/>
        <w:spacing w:after="0"/>
        <w:rPr>
          <w:rFonts w:ascii="Times New Roman" w:hAnsi="Times New Roman"/>
          <w:b/>
          <w:spacing w:val="0"/>
        </w:rPr>
      </w:pPr>
    </w:p>
    <w:p w:rsidR="0065200C" w:rsidRPr="000E2027" w:rsidRDefault="0065200C"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65200C" w:rsidRPr="000E2027" w:rsidRDefault="0065200C"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65200C" w:rsidRPr="00DA79A0" w:rsidRDefault="0065200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65200C" w:rsidRPr="00DA79A0" w:rsidRDefault="0065200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65200C" w:rsidRPr="00DA79A0" w:rsidRDefault="0065200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7">
    <w:p w:rsidR="0065200C" w:rsidRDefault="0065200C"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79" w:anchor="Evidence" w:history="1">
        <w:r w:rsidRPr="00926A0F">
          <w:rPr>
            <w:rStyle w:val="Hyperlink"/>
          </w:rPr>
          <w:t>http://iviewit.tv/#Evidence</w:t>
        </w:r>
      </w:hyperlink>
      <w:r>
        <w:t xml:space="preserve"> )</w:t>
      </w:r>
    </w:p>
    <w:p w:rsidR="0065200C" w:rsidRDefault="0065200C" w:rsidP="00185C56">
      <w:pPr>
        <w:pStyle w:val="FootnoteText"/>
      </w:pPr>
    </w:p>
  </w:footnote>
  <w:footnote w:id="58">
    <w:p w:rsidR="0065200C" w:rsidRDefault="0065200C" w:rsidP="00185C56">
      <w:pPr>
        <w:pStyle w:val="FootnoteText"/>
      </w:pPr>
      <w:r>
        <w:rPr>
          <w:rStyle w:val="FootnoteReference"/>
        </w:rPr>
        <w:footnoteRef/>
      </w:r>
      <w:r>
        <w:t xml:space="preserve"> Tuesday, April 1, 2008 “NY Ethics Scandal Tied to International Espionage Scheme (MORE, CLICK HERE) </w:t>
      </w:r>
    </w:p>
    <w:p w:rsidR="0065200C" w:rsidRDefault="0065200C"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65200C" w:rsidRDefault="0065200C"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65200C" w:rsidRDefault="0065200C"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65200C" w:rsidRDefault="0065200C" w:rsidP="00185C56">
      <w:pPr>
        <w:pStyle w:val="FootnoteText"/>
      </w:pPr>
      <w:r>
        <w:t>Rumors had been Circulating Linking the NY Bar Scandal to International Corporate Espionage Ops Using Satellites”</w:t>
      </w:r>
    </w:p>
    <w:p w:rsidR="0065200C" w:rsidRDefault="0065200C" w:rsidP="00185C56">
      <w:pPr>
        <w:pStyle w:val="FootnoteText"/>
      </w:pPr>
      <w:proofErr w:type="gramStart"/>
      <w:r>
        <w:t xml:space="preserve">MORE AT THE LINK </w:t>
      </w:r>
      <w:hyperlink r:id="rId80" w:history="1">
        <w:r w:rsidRPr="00926A0F">
          <w:rPr>
            <w:rStyle w:val="Hyperlink"/>
          </w:rPr>
          <w:t>http://exposecorruptcourts.blogspot.com/2008/04/ny-ethics-scandal-tied-to-international.html</w:t>
        </w:r>
      </w:hyperlink>
      <w:r>
        <w:t>, fully incorporated by reference herein.</w:t>
      </w:r>
      <w:proofErr w:type="gramEnd"/>
    </w:p>
    <w:p w:rsidR="0065200C" w:rsidRDefault="0065200C" w:rsidP="00185C56">
      <w:pPr>
        <w:pStyle w:val="FootnoteText"/>
      </w:pPr>
    </w:p>
  </w:footnote>
  <w:footnote w:id="59">
    <w:p w:rsidR="0065200C" w:rsidRDefault="0065200C">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65200C" w:rsidRDefault="0065200C">
      <w:pPr>
        <w:pStyle w:val="FootnoteText"/>
      </w:pPr>
    </w:p>
  </w:footnote>
  <w:footnote w:id="60">
    <w:p w:rsidR="0065200C" w:rsidRDefault="0065200C">
      <w:pPr>
        <w:pStyle w:val="FootnoteText"/>
      </w:pPr>
      <w:r>
        <w:rPr>
          <w:rStyle w:val="FootnoteReference"/>
        </w:rPr>
        <w:footnoteRef/>
      </w:r>
      <w:r>
        <w:t xml:space="preserve"> </w:t>
      </w:r>
      <w:hyperlink r:id="rId81" w:history="1">
        <w:r w:rsidRPr="005B5B27">
          <w:rPr>
            <w:rStyle w:val="Hyperlink"/>
          </w:rPr>
          <w:t>http://exposecorruptessex.com/CourtInspectorGeneral.html</w:t>
        </w:r>
      </w:hyperlink>
    </w:p>
    <w:p w:rsidR="0065200C" w:rsidRDefault="0065200C" w:rsidP="008F2984">
      <w:pPr>
        <w:pStyle w:val="FootnoteText"/>
      </w:pPr>
      <w:r>
        <w:t xml:space="preserve">November 1, 2009 To: Inspector General for NY Unified Court System at </w:t>
      </w:r>
      <w:hyperlink r:id="rId82" w:history="1">
        <w:r w:rsidRPr="005B5B27">
          <w:rPr>
            <w:rStyle w:val="Hyperlink"/>
          </w:rPr>
          <w:t>ig@courts.state.ny.us</w:t>
        </w:r>
      </w:hyperlink>
      <w:r>
        <w:t xml:space="preserve"> </w:t>
      </w:r>
    </w:p>
    <w:p w:rsidR="0065200C" w:rsidRDefault="0065200C" w:rsidP="008F2984">
      <w:pPr>
        <w:pStyle w:val="FootnoteText"/>
      </w:pPr>
      <w:r>
        <w:t xml:space="preserve">Re: Intolerable corruption and criminal conduct in our Appellate Court Discipline by </w:t>
      </w:r>
      <w:r w:rsidRPr="00D3243C">
        <w:t>Terence Finnan</w:t>
      </w:r>
    </w:p>
    <w:p w:rsidR="0065200C" w:rsidRDefault="0065200C" w:rsidP="008F2984">
      <w:pPr>
        <w:pStyle w:val="FootnoteText"/>
      </w:pPr>
      <w:r>
        <w:t>and</w:t>
      </w:r>
    </w:p>
    <w:p w:rsidR="0065200C" w:rsidRDefault="0065200C" w:rsidP="008F2984">
      <w:pPr>
        <w:pStyle w:val="FootnoteText"/>
      </w:pPr>
      <w:hyperlink r:id="rId83" w:history="1">
        <w:r w:rsidRPr="005B5B27">
          <w:rPr>
            <w:rStyle w:val="Hyperlink"/>
          </w:rPr>
          <w:t>http://iviewit.tv/wordpress/?p=205</w:t>
        </w:r>
      </w:hyperlink>
      <w:r>
        <w:t xml:space="preserve"> </w:t>
      </w:r>
    </w:p>
    <w:p w:rsidR="0065200C" w:rsidRDefault="0065200C" w:rsidP="00D3243C">
      <w:pPr>
        <w:pStyle w:val="FootnoteText"/>
      </w:pPr>
      <w:r>
        <w:t>Tuesday, October 27, 2009 Letter to Hon. Shira A. Scheindlin United States District Judge Daniel Patrick Moynihan United States Courthouse 500 Pearl St. New York, NY 10007-1312</w:t>
      </w:r>
    </w:p>
    <w:p w:rsidR="0065200C" w:rsidRDefault="0065200C"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65200C" w:rsidRDefault="0065200C"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1"/>
  </w:num>
  <w:num w:numId="4">
    <w:abstractNumId w:val="7"/>
  </w:num>
  <w:num w:numId="5">
    <w:abstractNumId w:val="4"/>
  </w:num>
  <w:num w:numId="6">
    <w:abstractNumId w:val="8"/>
  </w:num>
  <w:num w:numId="7">
    <w:abstractNumId w:val="16"/>
  </w:num>
  <w:num w:numId="8">
    <w:abstractNumId w:val="25"/>
  </w:num>
  <w:num w:numId="9">
    <w:abstractNumId w:val="22"/>
  </w:num>
  <w:num w:numId="10">
    <w:abstractNumId w:val="0"/>
  </w:num>
  <w:num w:numId="11">
    <w:abstractNumId w:val="3"/>
  </w:num>
  <w:num w:numId="12">
    <w:abstractNumId w:val="38"/>
  </w:num>
  <w:num w:numId="13">
    <w:abstractNumId w:val="18"/>
  </w:num>
  <w:num w:numId="14">
    <w:abstractNumId w:val="19"/>
  </w:num>
  <w:num w:numId="15">
    <w:abstractNumId w:val="9"/>
  </w:num>
  <w:num w:numId="16">
    <w:abstractNumId w:val="37"/>
  </w:num>
  <w:num w:numId="17">
    <w:abstractNumId w:val="30"/>
  </w:num>
  <w:num w:numId="18">
    <w:abstractNumId w:val="5"/>
  </w:num>
  <w:num w:numId="19">
    <w:abstractNumId w:val="1"/>
  </w:num>
  <w:num w:numId="20">
    <w:abstractNumId w:val="15"/>
  </w:num>
  <w:num w:numId="21">
    <w:abstractNumId w:val="21"/>
  </w:num>
  <w:num w:numId="22">
    <w:abstractNumId w:val="32"/>
  </w:num>
  <w:num w:numId="23">
    <w:abstractNumId w:val="35"/>
  </w:num>
  <w:num w:numId="24">
    <w:abstractNumId w:val="23"/>
  </w:num>
  <w:num w:numId="25">
    <w:abstractNumId w:val="26"/>
  </w:num>
  <w:num w:numId="26">
    <w:abstractNumId w:val="13"/>
  </w:num>
  <w:num w:numId="27">
    <w:abstractNumId w:val="27"/>
  </w:num>
  <w:num w:numId="28">
    <w:abstractNumId w:val="10"/>
  </w:num>
  <w:num w:numId="29">
    <w:abstractNumId w:val="33"/>
  </w:num>
  <w:num w:numId="30">
    <w:abstractNumId w:val="36"/>
  </w:num>
  <w:num w:numId="31">
    <w:abstractNumId w:val="20"/>
  </w:num>
  <w:num w:numId="32">
    <w:abstractNumId w:val="14"/>
  </w:num>
  <w:num w:numId="33">
    <w:abstractNumId w:val="11"/>
  </w:num>
  <w:num w:numId="34">
    <w:abstractNumId w:val="24"/>
  </w:num>
  <w:num w:numId="35">
    <w:abstractNumId w:val="34"/>
  </w:num>
  <w:num w:numId="36">
    <w:abstractNumId w:val="28"/>
  </w:num>
  <w:num w:numId="37">
    <w:abstractNumId w:val="2"/>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360BC"/>
    <w:rsid w:val="0004190D"/>
    <w:rsid w:val="00042E37"/>
    <w:rsid w:val="0004377A"/>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0561"/>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A101B"/>
    <w:rsid w:val="002A676F"/>
    <w:rsid w:val="002A73A1"/>
    <w:rsid w:val="002B1F28"/>
    <w:rsid w:val="002B7932"/>
    <w:rsid w:val="002C1204"/>
    <w:rsid w:val="002C19C4"/>
    <w:rsid w:val="002C23D8"/>
    <w:rsid w:val="002C31B9"/>
    <w:rsid w:val="002C5BDF"/>
    <w:rsid w:val="002D194C"/>
    <w:rsid w:val="002D1D11"/>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49A9"/>
    <w:rsid w:val="0042687B"/>
    <w:rsid w:val="00433EE0"/>
    <w:rsid w:val="004353ED"/>
    <w:rsid w:val="00436CA4"/>
    <w:rsid w:val="00442F35"/>
    <w:rsid w:val="00450A6A"/>
    <w:rsid w:val="00451E34"/>
    <w:rsid w:val="00455E31"/>
    <w:rsid w:val="0046060B"/>
    <w:rsid w:val="00460638"/>
    <w:rsid w:val="00461027"/>
    <w:rsid w:val="004611AE"/>
    <w:rsid w:val="004650CF"/>
    <w:rsid w:val="00470F56"/>
    <w:rsid w:val="00474A25"/>
    <w:rsid w:val="0048529D"/>
    <w:rsid w:val="00486EC4"/>
    <w:rsid w:val="00487529"/>
    <w:rsid w:val="0048766F"/>
    <w:rsid w:val="0049086B"/>
    <w:rsid w:val="00491AA7"/>
    <w:rsid w:val="00493914"/>
    <w:rsid w:val="004A3190"/>
    <w:rsid w:val="004A618A"/>
    <w:rsid w:val="004A6C3B"/>
    <w:rsid w:val="004B36A7"/>
    <w:rsid w:val="004B38CB"/>
    <w:rsid w:val="004B7A28"/>
    <w:rsid w:val="004C40C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2413"/>
    <w:rsid w:val="00524CD8"/>
    <w:rsid w:val="00525A32"/>
    <w:rsid w:val="00535DD3"/>
    <w:rsid w:val="00540944"/>
    <w:rsid w:val="00542BD6"/>
    <w:rsid w:val="00546A66"/>
    <w:rsid w:val="00547C7C"/>
    <w:rsid w:val="0055265D"/>
    <w:rsid w:val="00552B94"/>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B59"/>
    <w:rsid w:val="005B7E19"/>
    <w:rsid w:val="005C07B8"/>
    <w:rsid w:val="005C25BC"/>
    <w:rsid w:val="005C2AE7"/>
    <w:rsid w:val="005C39F2"/>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1012C"/>
    <w:rsid w:val="0061741C"/>
    <w:rsid w:val="00622E86"/>
    <w:rsid w:val="0063052C"/>
    <w:rsid w:val="006330A0"/>
    <w:rsid w:val="006333E9"/>
    <w:rsid w:val="00635383"/>
    <w:rsid w:val="006366A0"/>
    <w:rsid w:val="00637BA0"/>
    <w:rsid w:val="006419E4"/>
    <w:rsid w:val="0064448E"/>
    <w:rsid w:val="00645DD2"/>
    <w:rsid w:val="006476DE"/>
    <w:rsid w:val="0065200C"/>
    <w:rsid w:val="00655D48"/>
    <w:rsid w:val="00667BE5"/>
    <w:rsid w:val="00671B89"/>
    <w:rsid w:val="00672E6F"/>
    <w:rsid w:val="00673A16"/>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094E"/>
    <w:rsid w:val="006C40C7"/>
    <w:rsid w:val="006C43B3"/>
    <w:rsid w:val="006D2839"/>
    <w:rsid w:val="006D4C0B"/>
    <w:rsid w:val="006D6A7C"/>
    <w:rsid w:val="006E17F2"/>
    <w:rsid w:val="006E2DAE"/>
    <w:rsid w:val="006E602B"/>
    <w:rsid w:val="006E6331"/>
    <w:rsid w:val="006F4474"/>
    <w:rsid w:val="006F5208"/>
    <w:rsid w:val="007002BA"/>
    <w:rsid w:val="007016F8"/>
    <w:rsid w:val="00702F0B"/>
    <w:rsid w:val="0070451D"/>
    <w:rsid w:val="007072ED"/>
    <w:rsid w:val="00712E2D"/>
    <w:rsid w:val="00714E48"/>
    <w:rsid w:val="00720EA5"/>
    <w:rsid w:val="007245B8"/>
    <w:rsid w:val="00725780"/>
    <w:rsid w:val="007368C7"/>
    <w:rsid w:val="00744124"/>
    <w:rsid w:val="00745BAC"/>
    <w:rsid w:val="00751BA4"/>
    <w:rsid w:val="007543EF"/>
    <w:rsid w:val="007576CD"/>
    <w:rsid w:val="00766AA0"/>
    <w:rsid w:val="007705A6"/>
    <w:rsid w:val="00772AE3"/>
    <w:rsid w:val="00772DE8"/>
    <w:rsid w:val="00774564"/>
    <w:rsid w:val="00774A46"/>
    <w:rsid w:val="00776A53"/>
    <w:rsid w:val="0078153F"/>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86143"/>
    <w:rsid w:val="008916AA"/>
    <w:rsid w:val="0089248E"/>
    <w:rsid w:val="0089472E"/>
    <w:rsid w:val="0089728F"/>
    <w:rsid w:val="008975B1"/>
    <w:rsid w:val="008A0321"/>
    <w:rsid w:val="008A7C38"/>
    <w:rsid w:val="008B4754"/>
    <w:rsid w:val="008B6081"/>
    <w:rsid w:val="008C0AF9"/>
    <w:rsid w:val="008C3FEC"/>
    <w:rsid w:val="008C424D"/>
    <w:rsid w:val="008D04AB"/>
    <w:rsid w:val="008D52DF"/>
    <w:rsid w:val="008E61F6"/>
    <w:rsid w:val="008E7E26"/>
    <w:rsid w:val="008F1D0F"/>
    <w:rsid w:val="008F2984"/>
    <w:rsid w:val="008F5348"/>
    <w:rsid w:val="009008C2"/>
    <w:rsid w:val="00900FE7"/>
    <w:rsid w:val="00902BA1"/>
    <w:rsid w:val="00904CD6"/>
    <w:rsid w:val="00905005"/>
    <w:rsid w:val="009050CD"/>
    <w:rsid w:val="00910CDE"/>
    <w:rsid w:val="00915FBD"/>
    <w:rsid w:val="0091618A"/>
    <w:rsid w:val="00917094"/>
    <w:rsid w:val="009173DE"/>
    <w:rsid w:val="00920D32"/>
    <w:rsid w:val="00925701"/>
    <w:rsid w:val="00926AE9"/>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92737"/>
    <w:rsid w:val="00993A49"/>
    <w:rsid w:val="009950AF"/>
    <w:rsid w:val="0099588D"/>
    <w:rsid w:val="009963BC"/>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F2D76"/>
    <w:rsid w:val="009F3C25"/>
    <w:rsid w:val="009F54E4"/>
    <w:rsid w:val="009F792B"/>
    <w:rsid w:val="00A00DBB"/>
    <w:rsid w:val="00A05943"/>
    <w:rsid w:val="00A05A4F"/>
    <w:rsid w:val="00A07AF1"/>
    <w:rsid w:val="00A1051C"/>
    <w:rsid w:val="00A12059"/>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82A47"/>
    <w:rsid w:val="00A869E2"/>
    <w:rsid w:val="00A87EFB"/>
    <w:rsid w:val="00A924C0"/>
    <w:rsid w:val="00A929AC"/>
    <w:rsid w:val="00A9377C"/>
    <w:rsid w:val="00AA01A7"/>
    <w:rsid w:val="00AA0B95"/>
    <w:rsid w:val="00AA2056"/>
    <w:rsid w:val="00AA7BED"/>
    <w:rsid w:val="00AB4509"/>
    <w:rsid w:val="00AC4974"/>
    <w:rsid w:val="00AC5EBC"/>
    <w:rsid w:val="00AC66BB"/>
    <w:rsid w:val="00AD389F"/>
    <w:rsid w:val="00AD755A"/>
    <w:rsid w:val="00AE3C62"/>
    <w:rsid w:val="00AE64B6"/>
    <w:rsid w:val="00AE73CE"/>
    <w:rsid w:val="00AF07EC"/>
    <w:rsid w:val="00B013DF"/>
    <w:rsid w:val="00B061B1"/>
    <w:rsid w:val="00B066CA"/>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76A9D"/>
    <w:rsid w:val="00B7796A"/>
    <w:rsid w:val="00B97363"/>
    <w:rsid w:val="00BA1279"/>
    <w:rsid w:val="00BA620F"/>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69F"/>
    <w:rsid w:val="00C02A5D"/>
    <w:rsid w:val="00C03682"/>
    <w:rsid w:val="00C0438C"/>
    <w:rsid w:val="00C12ADD"/>
    <w:rsid w:val="00C15C23"/>
    <w:rsid w:val="00C16B0E"/>
    <w:rsid w:val="00C174A8"/>
    <w:rsid w:val="00C200C7"/>
    <w:rsid w:val="00C25B98"/>
    <w:rsid w:val="00C26F83"/>
    <w:rsid w:val="00C27D4B"/>
    <w:rsid w:val="00C36833"/>
    <w:rsid w:val="00C4037B"/>
    <w:rsid w:val="00C40BFD"/>
    <w:rsid w:val="00C43AA5"/>
    <w:rsid w:val="00C46B64"/>
    <w:rsid w:val="00C46F8E"/>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1578"/>
    <w:rsid w:val="00CD6157"/>
    <w:rsid w:val="00CD6786"/>
    <w:rsid w:val="00CF1FA2"/>
    <w:rsid w:val="00CF3C4D"/>
    <w:rsid w:val="00CF44D8"/>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2ADB"/>
    <w:rsid w:val="00D53341"/>
    <w:rsid w:val="00D54872"/>
    <w:rsid w:val="00D55E9D"/>
    <w:rsid w:val="00D569FE"/>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E2C77"/>
    <w:rsid w:val="00DE2D81"/>
    <w:rsid w:val="00DE328A"/>
    <w:rsid w:val="00DE3343"/>
    <w:rsid w:val="00DF20B4"/>
    <w:rsid w:val="00DF4F03"/>
    <w:rsid w:val="00DF6393"/>
    <w:rsid w:val="00E02DF5"/>
    <w:rsid w:val="00E03D8B"/>
    <w:rsid w:val="00E04AF3"/>
    <w:rsid w:val="00E14373"/>
    <w:rsid w:val="00E16BF1"/>
    <w:rsid w:val="00E16CF8"/>
    <w:rsid w:val="00E2351C"/>
    <w:rsid w:val="00E23C09"/>
    <w:rsid w:val="00E25041"/>
    <w:rsid w:val="00E26660"/>
    <w:rsid w:val="00E27B1C"/>
    <w:rsid w:val="00E30981"/>
    <w:rsid w:val="00E33D91"/>
    <w:rsid w:val="00E37A8E"/>
    <w:rsid w:val="00E40D3A"/>
    <w:rsid w:val="00E44F85"/>
    <w:rsid w:val="00E46420"/>
    <w:rsid w:val="00E652B4"/>
    <w:rsid w:val="00E66B86"/>
    <w:rsid w:val="00E6714B"/>
    <w:rsid w:val="00E677A1"/>
    <w:rsid w:val="00E67EF2"/>
    <w:rsid w:val="00E70F16"/>
    <w:rsid w:val="00E73902"/>
    <w:rsid w:val="00E7572B"/>
    <w:rsid w:val="00E82773"/>
    <w:rsid w:val="00E86F76"/>
    <w:rsid w:val="00E9412E"/>
    <w:rsid w:val="00E944BE"/>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17CE"/>
    <w:rsid w:val="00F54530"/>
    <w:rsid w:val="00F547D6"/>
    <w:rsid w:val="00F54E35"/>
    <w:rsid w:val="00F55D84"/>
    <w:rsid w:val="00F653D0"/>
    <w:rsid w:val="00F66858"/>
    <w:rsid w:val="00F70E94"/>
    <w:rsid w:val="00F70ED2"/>
    <w:rsid w:val="00F80323"/>
    <w:rsid w:val="00F81D1E"/>
    <w:rsid w:val="00F826A4"/>
    <w:rsid w:val="00F841BA"/>
    <w:rsid w:val="00F84388"/>
    <w:rsid w:val="00FA2C6E"/>
    <w:rsid w:val="00FB3C2C"/>
    <w:rsid w:val="00FB632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ity"/>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www.frankbrady.org/TammanyHall/Documents_files/CCA%20091410%20Filing.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iviewit.tv/wordpress/?p=58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hyperlink" Target="http://www.scribd.com/doc/58592324/Ruth-Pollack-SCOTUS-Petition-for-Certiorari-on-2nd-Circuit-Court-Fraud?secret_password=&amp;autodown=pdf"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www.youtube.com/watch?v=X2pwFlEIp6E"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iviewit.tv" TargetMode="External"/><Relationship Id="rId35"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businessinsider.com/moodys-analyst-conflicts-corruption-and-greed-2011-8" TargetMode="External"/><Relationship Id="rId18" Type="http://schemas.openxmlformats.org/officeDocument/2006/relationships/hyperlink" Target="http://www.rollcall.com/50richest/the-50-richest-members-of-congress-112th.html" TargetMode="External"/><Relationship Id="rId26" Type="http://schemas.openxmlformats.org/officeDocument/2006/relationships/hyperlink" Target="http://www.myspace.com/270351075/blog/323241558" TargetMode="External"/><Relationship Id="rId39" Type="http://schemas.openxmlformats.org/officeDocument/2006/relationships/hyperlink" Target="http://www.law360.com/classaction/articles/257511/greenberg-traurig-demands-docs-in-200m-fraud-suit" TargetMode="External"/><Relationship Id="rId21" Type="http://schemas.openxmlformats.org/officeDocument/2006/relationships/hyperlink" Target="http://www.marketwatch.com/story/sec-may-have-destroyed-documents-senator-says-2011-08-17" TargetMode="External"/><Relationship Id="rId34" Type="http://schemas.openxmlformats.org/officeDocument/2006/relationships/hyperlink" Target="http://oll.libertyfund.org/index.php?option=com_content&amp;task=view&amp;id=1407&amp;Itemid=283" TargetMode="External"/><Relationship Id="rId42" Type="http://schemas.openxmlformats.org/officeDocument/2006/relationships/hyperlink" Target="http://iviewit.tv/CompanyDocs/United%20States%20District%20Court%20Southern%20District%20NY/20080509%20FINAL%20AMENDED%20COMPLAINT%20AND%20RICO%20SIGNED%20COPY%20MED.pdf" TargetMode="External"/><Relationship Id="rId47" Type="http://schemas.openxmlformats.org/officeDocument/2006/relationships/hyperlink" Target="http://www.law.cornell.edu/supct/html/00-949.ZD3.html" TargetMode="External"/><Relationship Id="rId50" Type="http://schemas.openxmlformats.org/officeDocument/2006/relationships/hyperlink" Target="http://www.foreclosurehamlet.org/profiles/blogs/right-before-our-eyes-there" TargetMode="External"/><Relationship Id="rId55" Type="http://schemas.openxmlformats.org/officeDocument/2006/relationships/hyperlink" Target="http://www.foxnews.com/story/0,2933,100474,00.html" TargetMode="External"/><Relationship Id="rId63" Type="http://schemas.openxmlformats.org/officeDocument/2006/relationships/hyperlink" Target="http://books.google.com/books?id=eVqdJks5Op0C&amp;lpg=PP1&amp;pg=PP1" TargetMode="External"/><Relationship Id="rId68" Type="http://schemas.openxmlformats.org/officeDocument/2006/relationships/hyperlink" Target="http://video.google.com/videoplay?docid=6265058101839429571" TargetMode="External"/><Relationship Id="rId76" Type="http://schemas.openxmlformats.org/officeDocument/2006/relationships/hyperlink" Target="http://www.frankbrady.org/TammanyHall/Documents_files/Anderson%20111609%20Filing.pdf" TargetMode="External"/><Relationship Id="rId7" Type="http://schemas.openxmlformats.org/officeDocument/2006/relationships/hyperlink" Target="http://blacktalkradionetwork.com/profiles/blogs/americas-secret-updated-for" TargetMode="External"/><Relationship Id="rId71" Type="http://schemas.openxmlformats.org/officeDocument/2006/relationships/hyperlink" Target="http://video.google.com/videoplay?docid=442901163793389423" TargetMode="External"/><Relationship Id="rId2" Type="http://schemas.openxmlformats.org/officeDocument/2006/relationships/hyperlink" Target="http://iviewit.tv/wordpress/?p=114" TargetMode="External"/><Relationship Id="rId16" Type="http://schemas.openxmlformats.org/officeDocument/2006/relationships/hyperlink" Target="http://en.wikipedia.org/wiki/Entitlement" TargetMode="External"/><Relationship Id="rId29" Type="http://schemas.openxmlformats.org/officeDocument/2006/relationships/hyperlink" Target="http://www.youtube.com/watch?v=S5cu_5uoQ18" TargetMode="External"/><Relationship Id="rId11" Type="http://schemas.openxmlformats.org/officeDocument/2006/relationships/hyperlink" Target="http://www.palmbeachpost.com/money/foreclosures/foreclosure-fraud-investigators-forced-out-at-attorney-generals-1603854.html?page=2" TargetMode="External"/><Relationship Id="rId24" Type="http://schemas.openxmlformats.org/officeDocument/2006/relationships/hyperlink" Target="http://www.hrw.org/en/news/2011/07/11/united-states-investigate-bush-other-top-officials-torture" TargetMode="External"/><Relationship Id="rId32" Type="http://schemas.openxmlformats.org/officeDocument/2006/relationships/hyperlink" Target="http://m.rollingstone.com/entry/view/id/16196/pn/all/p/0/?KSID=bcdc270d2877e6d6e53699d382c34a8c" TargetMode="External"/><Relationship Id="rId37" Type="http://schemas.openxmlformats.org/officeDocument/2006/relationships/hyperlink" Target="http://miamimirror.blogspot.com/2010/01/florida-bar-stone-wall-by-david-arthur.html" TargetMode="External"/><Relationship Id="rId40" Type="http://schemas.openxmlformats.org/officeDocument/2006/relationships/hyperlink" Target="http://www.greenbergtraurigsucks.com/2010/05/notice-to-my-federal-judge-of-greenberg.html" TargetMode="External"/><Relationship Id="rId45" Type="http://schemas.openxmlformats.org/officeDocument/2006/relationships/hyperlink" Target="http://www.scribd.com/doc/25045356/The-Encyclopedia-of-Conspiracies-and-Conspiracy-Theories" TargetMode="External"/><Relationship Id="rId53" Type="http://schemas.openxmlformats.org/officeDocument/2006/relationships/hyperlink" Target="http://www.iviewit.tv/senatecultbill.htm" TargetMode="External"/><Relationship Id="rId58" Type="http://schemas.openxmlformats.org/officeDocument/2006/relationships/hyperlink" Target="http://hnn.us/articles/1796.html" TargetMode="External"/><Relationship Id="rId66" Type="http://schemas.openxmlformats.org/officeDocument/2006/relationships/hyperlink" Target="http://judiciary.house.gov/hearings/printers/110th/IPres090113.pdf" TargetMode="External"/><Relationship Id="rId74" Type="http://schemas.openxmlformats.org/officeDocument/2006/relationships/hyperlink" Target="http://www.ethicscomplaint.com/2011/02/new-york-supreme-court-whistleblower.html" TargetMode="External"/><Relationship Id="rId79" Type="http://schemas.openxmlformats.org/officeDocument/2006/relationships/hyperlink" Target="http://iviewit.tv/" TargetMode="External"/><Relationship Id="rId5" Type="http://schemas.openxmlformats.org/officeDocument/2006/relationships/hyperlink" Target="http://www.justiceblind.com/new/bandits.htm" TargetMode="External"/><Relationship Id="rId61" Type="http://schemas.openxmlformats.org/officeDocument/2006/relationships/hyperlink" Target="http://rationalrevolution.net/war/index.htm" TargetMode="External"/><Relationship Id="rId82" Type="http://schemas.openxmlformats.org/officeDocument/2006/relationships/hyperlink" Target="mailto:ig@courts.state.ny.us" TargetMode="External"/><Relationship Id="rId10" Type="http://schemas.openxmlformats.org/officeDocument/2006/relationships/hyperlink" Target="http://www.iviewit.tv/CompanyDocs/NY%20Senate%20Judiciary%20Committee%20TRANSCRIPTS%20Hearings%201%20and%202%20Sampson%20Searchable%20Index.pdf" TargetMode="External"/><Relationship Id="rId19" Type="http://schemas.openxmlformats.org/officeDocument/2006/relationships/hyperlink" Target="http://hsgac.senate.gov/public/_files/Financial_Crisis/FinancialCrisisReport.pdf" TargetMode="External"/><Relationship Id="rId31" Type="http://schemas.openxmlformats.org/officeDocument/2006/relationships/hyperlink" Target="http://www.youtube.com/watch?v=ZL63bki4kzk&amp;feature=player_embedded" TargetMode="External"/><Relationship Id="rId44" Type="http://schemas.openxmlformats.org/officeDocument/2006/relationships/hyperlink" Target="http://www.angelfire.com/ca3/jphuck/Book10Ch.3.html" TargetMode="External"/><Relationship Id="rId52" Type="http://schemas.openxmlformats.org/officeDocument/2006/relationships/hyperlink" Target="http://www.youtube.com/watch?v=O9-FuCyl588" TargetMode="External"/><Relationship Id="rId60" Type="http://schemas.openxmlformats.org/officeDocument/2006/relationships/hyperlink" Target="http://rationalrevolution.net/war/bush_family_and_the_s.htm" TargetMode="External"/><Relationship Id="rId65" Type="http://schemas.openxmlformats.org/officeDocument/2006/relationships/hyperlink" Target="http://en.wikipedia.org/wiki/John_Prescott_Ellis" TargetMode="External"/><Relationship Id="rId73" Type="http://schemas.openxmlformats.org/officeDocument/2006/relationships/hyperlink" Target="http://www.chron.com/opinion/editorials/article/Judicious-temperament-Retired-Supreme-Court-1525680.php" TargetMode="External"/><Relationship Id="rId78" Type="http://schemas.openxmlformats.org/officeDocument/2006/relationships/hyperlink" Target="http://www.defraudingamerica.com/title_18_usc_4.html" TargetMode="External"/><Relationship Id="rId81" Type="http://schemas.openxmlformats.org/officeDocument/2006/relationships/hyperlink" Target="http://exposecorruptessex.com/CourtInspectorGeneral.html" TargetMode="External"/><Relationship Id="rId4" Type="http://schemas.openxmlformats.org/officeDocument/2006/relationships/hyperlink" Target="http://www.presstv.ir/usdetail/192015.html" TargetMode="External"/><Relationship Id="rId9" Type="http://schemas.openxmlformats.org/officeDocument/2006/relationships/hyperlink" Target="http://www.preventgenocide.org/law/convention/text.htm" TargetMode="External"/><Relationship Id="rId14" Type="http://schemas.openxmlformats.org/officeDocument/2006/relationships/hyperlink" Target="http://www.businessinsider.com/moodys-analyst-conflicts-corruption-and-greed-2011-8" TargetMode="External"/><Relationship Id="rId22" Type="http://schemas.openxmlformats.org/officeDocument/2006/relationships/hyperlink" Target="http://www.rollingstone.com/politics/news/why-isnt-wall-street-in-jail-20110216" TargetMode="External"/><Relationship Id="rId27" Type="http://schemas.openxmlformats.org/officeDocument/2006/relationships/hyperlink" Target="http://www.enter.net/~torve/trogholm/secret/rightroots/dulles.html" TargetMode="External"/><Relationship Id="rId30" Type="http://schemas.openxmlformats.org/officeDocument/2006/relationships/hyperlink" Target="http://www.salon.com/news/opinion/glenn_greenwald/2009/04/25/nowak" TargetMode="External"/><Relationship Id="rId35" Type="http://schemas.openxmlformats.org/officeDocument/2006/relationships/hyperlink" Target="http://www.law.com/jsp/article.jsp?id=1202434309735&amp;slreturn=1&amp;hbxlogin=1" TargetMode="External"/><Relationship Id="rId43" Type="http://schemas.openxmlformats.org/officeDocument/2006/relationships/hyperlink" Target="http://en.wikipedia.org/wiki/Foley_%26_Lardner" TargetMode="External"/><Relationship Id="rId48" Type="http://schemas.openxmlformats.org/officeDocument/2006/relationships/hyperlink" Target="http://www.wanttoknow.info/plottoseizethewhitehouse" TargetMode="External"/><Relationship Id="rId56" Type="http://schemas.openxmlformats.org/officeDocument/2006/relationships/hyperlink" Target="http://www.tenc.net" TargetMode="External"/><Relationship Id="rId64" Type="http://schemas.openxmlformats.org/officeDocument/2006/relationships/hyperlink" Target="http://www.wsws.org/articles/2000/nov2000/fox-n17.shtml" TargetMode="External"/><Relationship Id="rId69" Type="http://schemas.openxmlformats.org/officeDocument/2006/relationships/hyperlink" Target="http://video.google.com/videoplay?docid=1857978401494382897" TargetMode="External"/><Relationship Id="rId77" Type="http://schemas.openxmlformats.org/officeDocument/2006/relationships/hyperlink" Target="http://iviewit.tv/CompanyDocs/2004%2008%2011%20new%20york%20first%20department%20orders%20investigation%20Krane%20Rubenstein%20Joao.pdf" TargetMode="External"/><Relationship Id="rId8" Type="http://schemas.openxmlformats.org/officeDocument/2006/relationships/hyperlink" Target="http://ampedstatus.org/exclusive-analysis-of-financial-terrorism-in-america-over-1-million-deaths-annually-62-million-people-with-zero-net-worth-as-the-economic-elite-make-off-with-46-trillion" TargetMode="External"/><Relationship Id="rId51" Type="http://schemas.openxmlformats.org/officeDocument/2006/relationships/hyperlink" Target="http://www.jonesreport.com/articles/111006_stan_jones.html" TargetMode="External"/><Relationship Id="rId72" Type="http://schemas.openxmlformats.org/officeDocument/2006/relationships/hyperlink" Target="http://www.washingtonpost.com/wp-dyn/content/article/2007/10/16/AR2007101602362.html" TargetMode="External"/><Relationship Id="rId80" Type="http://schemas.openxmlformats.org/officeDocument/2006/relationships/hyperlink" Target="http://exposecorruptcourts.blogspot.com/2008/04/ny-ethics-scandal-tied-to-international.html"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scribd.com/doc/46278738/Florida-Attorney-General-Fraudclosure-Report-Unfair-Deceptive-and-Unconscionable-Acts-in-Foreclosure-Cases" TargetMode="External"/><Relationship Id="rId17" Type="http://schemas.openxmlformats.org/officeDocument/2006/relationships/hyperlink" Target="http://finance.yahoo.com/blogs/daily-ticker/madoff-whistleblower-big-banks-ripping-off-pension-funds-152836936.html" TargetMode="External"/><Relationship Id="rId25" Type="http://schemas.openxmlformats.org/officeDocument/2006/relationships/hyperlink" Target="http://www.youtube.com/watch?v=DAQ5mFkrlDs&amp;feature=autoshare" TargetMode="External"/><Relationship Id="rId33" Type="http://schemas.openxmlformats.org/officeDocument/2006/relationships/hyperlink" Target="http://articles.sun-sentinel.com/2011-07-21/business/fl-bondi-fired-attorneys-react-20110721_1_foreclosure-fraud-clarkson-division-director" TargetMode="External"/><Relationship Id="rId38" Type="http://schemas.openxmlformats.org/officeDocument/2006/relationships/hyperlink" Target="http://www.law.com/jsp/article.jsp?id=1202458105019&amp;slreturn=1&amp;hbxlogin=1" TargetMode="External"/><Relationship Id="rId46" Type="http://schemas.openxmlformats.org/officeDocument/2006/relationships/hyperlink" Target="http://www.sentinelsource.com/opinion/editorial/the-supreme-court-decision-in-bush-v-gore-still-resonates/article_62dd2598-e32a-5554-a884-7e8f94c71abb.html" TargetMode="External"/><Relationship Id="rId59"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67" Type="http://schemas.openxmlformats.org/officeDocument/2006/relationships/hyperlink" Target="http://chun.afterdowningstreet.org/amomentoftruth.pdf" TargetMode="External"/><Relationship Id="rId20" Type="http://schemas.openxmlformats.org/officeDocument/2006/relationships/hyperlink" Target="http://www.rollingstone.com/politics/news/is-the-sec-covering-up-wall-street-crimes-20110817" TargetMode="External"/><Relationship Id="rId41" Type="http://schemas.openxmlformats.org/officeDocument/2006/relationships/hyperlink" Target="http://iviewit.tv/CompanyDocs/United%20States%20District%20Court%20Southern%20District%20NY/20080808%20Scheindlin%20Dismissal%20of%20Complaint%20no%20comments.pdf" TargetMode="External"/><Relationship Id="rId54" Type="http://schemas.openxmlformats.org/officeDocument/2006/relationships/hyperlink" Target="http://iviewit.tv/bodyold20080402.htm" TargetMode="External"/><Relationship Id="rId62" Type="http://schemas.openxmlformats.org/officeDocument/2006/relationships/hyperlink" Target="http://www.youtube.com/watch?v=Gty42YkcSeQ&amp;feature=related" TargetMode="External"/><Relationship Id="rId70" Type="http://schemas.openxmlformats.org/officeDocument/2006/relationships/hyperlink" Target="http://video.google.com/videoplay?docid=-785946969577220461" TargetMode="External"/><Relationship Id="rId75" Type="http://schemas.openxmlformats.org/officeDocument/2006/relationships/hyperlink" Target="http://www.suppressthetruth.com/2010/09/andrew-cuomo-new-york-attorney-general.html" TargetMode="External"/><Relationship Id="rId83" Type="http://schemas.openxmlformats.org/officeDocument/2006/relationships/hyperlink" Target="http://iviewit.tv/wordpress/?p=205"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5" Type="http://schemas.openxmlformats.org/officeDocument/2006/relationships/hyperlink" Target="http://www.sec.gov/comments/s7-18-11/s71811-33.pdf" TargetMode="External"/><Relationship Id="rId23" Type="http://schemas.openxmlformats.org/officeDocument/2006/relationships/hyperlink" Target="http://lawyerwatch.wordpress.com/2011/07/12/the-torture-memos-just-following-orders-just-following-advice/" TargetMode="External"/><Relationship Id="rId28" Type="http://schemas.openxmlformats.org/officeDocument/2006/relationships/hyperlink" Target="http://www.youtube.com/watch?v=NO24XmP1c5E&amp;feature=bf_play&amp;list=FLtle4CeXy9TI&amp;index=1" TargetMode="External"/><Relationship Id="rId36" Type="http://schemas.openxmlformats.org/officeDocument/2006/relationships/hyperlink" Target="http://eyeonmiami.blogspot.com/2009/07/r-allen-stanford-and-miami-based.html" TargetMode="External"/><Relationship Id="rId49" Type="http://schemas.openxmlformats.org/officeDocument/2006/relationships/hyperlink" Target="http://en.wikipedia.org/wiki/House_Un-American_Activities_Committee" TargetMode="External"/><Relationship Id="rId57" Type="http://schemas.openxmlformats.org/officeDocument/2006/relationships/hyperlink" Target="http://emperors-clothes.com/articles/randy/swas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DDB1-AF77-4457-BBC6-74F6638E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3906</TotalTime>
  <Pages>87</Pages>
  <Words>28016</Words>
  <Characters>159693</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187335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11</cp:revision>
  <cp:lastPrinted>2011-07-22T18:11:00Z</cp:lastPrinted>
  <dcterms:created xsi:type="dcterms:W3CDTF">2011-08-26T19:03:00Z</dcterms:created>
  <dcterms:modified xsi:type="dcterms:W3CDTF">2011-08-29T21:51:00Z</dcterms:modified>
</cp:coreProperties>
</file>