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5A7227">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D778F3">
              <w:rPr>
                <w:noProof/>
                <w:webHidden/>
              </w:rPr>
              <w:t>3</w:t>
            </w:r>
            <w:r>
              <w:rPr>
                <w:noProof/>
                <w:webHidden/>
              </w:rPr>
              <w:fldChar w:fldCharType="end"/>
            </w:r>
          </w:hyperlink>
        </w:p>
        <w:p w:rsidR="00304D56" w:rsidRDefault="005A7227">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D778F3">
              <w:rPr>
                <w:noProof/>
                <w:webHidden/>
              </w:rPr>
              <w:t>17</w:t>
            </w:r>
            <w:r>
              <w:rPr>
                <w:noProof/>
                <w:webHidden/>
              </w:rPr>
              <w:fldChar w:fldCharType="end"/>
            </w:r>
          </w:hyperlink>
        </w:p>
        <w:p w:rsidR="00304D56" w:rsidRDefault="005A7227">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D778F3">
              <w:rPr>
                <w:noProof/>
                <w:webHidden/>
              </w:rPr>
              <w:t>18</w:t>
            </w:r>
            <w:r>
              <w:rPr>
                <w:noProof/>
                <w:webHidden/>
              </w:rPr>
              <w:fldChar w:fldCharType="end"/>
            </w:r>
          </w:hyperlink>
        </w:p>
        <w:p w:rsidR="00304D56" w:rsidRDefault="005A7227">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D778F3">
              <w:rPr>
                <w:noProof/>
                <w:webHidden/>
              </w:rPr>
              <w:t>29</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D778F3">
              <w:rPr>
                <w:noProof/>
                <w:webHidden/>
              </w:rPr>
              <w:t>32</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D778F3">
              <w:rPr>
                <w:noProof/>
                <w:webHidden/>
              </w:rPr>
              <w:t>34</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D778F3">
              <w:rPr>
                <w:noProof/>
                <w:webHidden/>
              </w:rPr>
              <w:t>34</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5A7227">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D778F3">
              <w:rPr>
                <w:noProof/>
                <w:webHidden/>
              </w:rPr>
              <w:t>37</w:t>
            </w:r>
            <w:r>
              <w:rPr>
                <w:noProof/>
                <w:webHidden/>
              </w:rPr>
              <w:fldChar w:fldCharType="end"/>
            </w:r>
          </w:hyperlink>
        </w:p>
        <w:p w:rsidR="000032E6" w:rsidRDefault="005A7227">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A7227"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A7227" w:rsidP="008975B1">
      <w:pPr>
        <w:spacing w:after="0"/>
      </w:pPr>
      <w:hyperlink r:id="rId13" w:history="1">
        <w:r w:rsidR="008975B1" w:rsidRPr="00DD0838">
          <w:rPr>
            <w:rStyle w:val="Hyperlink"/>
            <w:sz w:val="20"/>
            <w:szCs w:val="20"/>
          </w:rPr>
          <w:t>iviewit@iviewit.tv</w:t>
        </w:r>
      </w:hyperlink>
    </w:p>
    <w:p w:rsidR="008975B1" w:rsidRDefault="005A7227"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proofErr w:type="gramStart"/>
      <w:r w:rsidR="006B59AF" w:rsidRPr="00DD0838">
        <w:t xml:space="preserve">In order to </w:t>
      </w:r>
      <w:r w:rsidR="008B6081">
        <w:t>understand</w:t>
      </w:r>
      <w:r w:rsidR="006B59AF" w:rsidRPr="00DD0838">
        <w:t xml:space="preserve"> how the US and World ECONOMIC COLLAPSES were not due to economic factors</w:t>
      </w:r>
      <w:r w:rsidR="00F07852">
        <w:t xml:space="preserve"> such as a Recession or Depression</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understand the riveting CRIMINAL </w:t>
      </w:r>
      <w:r w:rsidRPr="00DD0838">
        <w:lastRenderedPageBreak/>
        <w:t>ALLEGATIONS</w:t>
      </w:r>
      <w:r w:rsidR="00F07852">
        <w:t xml:space="preserve"> leveled against virtually the entire framework of Justice and Regulation by the </w:t>
      </w:r>
      <w:r w:rsidR="00A541A8">
        <w:t>HEROIC</w:t>
      </w:r>
      <w:r w:rsidR="00F07852">
        <w:t xml:space="preserve"> efforts of </w:t>
      </w:r>
      <w:r w:rsidR="00932CC8">
        <w:t>N</w:t>
      </w:r>
      <w:r w:rsidR="00F07852">
        <w:t xml:space="preserve">ew </w:t>
      </w:r>
      <w:r w:rsidR="00932CC8">
        <w:t>Y</w:t>
      </w:r>
      <w:r w:rsidR="00F07852">
        <w:t>ork</w:t>
      </w:r>
      <w:r w:rsidR="00932CC8">
        <w:t xml:space="preserve"> Supreme Court </w:t>
      </w:r>
      <w:r w:rsidR="00F07852">
        <w:t xml:space="preserve">Veteran Sr. </w:t>
      </w:r>
      <w:r w:rsidR="00932CC8">
        <w:t>Attorney</w:t>
      </w:r>
      <w:r w:rsidR="00F07852">
        <w:t xml:space="preserve"> and Expert in Attorney Criminal Misconduct Complaints, Whistleblower Christine</w:t>
      </w:r>
      <w:r w:rsidR="00932CC8">
        <w:t xml:space="preserve"> </w:t>
      </w:r>
      <w:r w:rsidRPr="00DD0838">
        <w:t>Anderson</w:t>
      </w:r>
      <w:r w:rsidR="00F07852">
        <w:t>,.</w:t>
      </w:r>
      <w:proofErr w:type="gramEnd"/>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8B6081">
        <w:t xml:space="preserve">. </w:t>
      </w:r>
      <w:r w:rsidR="00E04AF3" w:rsidRPr="00DD0838">
        <w:t xml:space="preserve">  </w:t>
      </w:r>
    </w:p>
    <w:p w:rsidR="00C867F7" w:rsidRDefault="00164DDC" w:rsidP="007D3791">
      <w:pPr>
        <w:ind w:firstLine="720"/>
      </w:pPr>
      <w:r>
        <w:t xml:space="preserve">The </w:t>
      </w:r>
      <w:r w:rsidR="005818AF">
        <w:t>Anderson</w:t>
      </w:r>
      <w:r w:rsidR="006E6331">
        <w:t xml:space="preserve"> </w:t>
      </w:r>
      <w:r w:rsidR="006366A0">
        <w:t>sworn testimony of a massive government corruption</w:t>
      </w:r>
      <w:r w:rsidR="006E6331">
        <w:t xml:space="preserve"> gain</w:t>
      </w:r>
      <w:r w:rsidR="00F07852">
        <w:t>s</w:t>
      </w:r>
      <w:r w:rsidR="006E6331">
        <w:t xml:space="preserve"> </w:t>
      </w:r>
      <w:r w:rsidR="005818AF">
        <w:t xml:space="preserve">further </w:t>
      </w:r>
      <w:r w:rsidR="00A541A8">
        <w:t>substantiation from</w:t>
      </w:r>
      <w:r w:rsidR="005818AF">
        <w:t xml:space="preserve"> </w:t>
      </w:r>
      <w:r>
        <w:t>c</w:t>
      </w:r>
      <w:r w:rsidRPr="00164DDC">
        <w:t xml:space="preserve">orroborating </w:t>
      </w:r>
      <w:r>
        <w:t>e</w:t>
      </w:r>
      <w:r w:rsidRPr="00164DDC">
        <w:t xml:space="preserve">vidence </w:t>
      </w:r>
      <w:r>
        <w:t xml:space="preserve">from </w:t>
      </w:r>
      <w:r w:rsidR="005818AF">
        <w:t xml:space="preserve">yet another </w:t>
      </w:r>
      <w:r w:rsidR="00A541A8">
        <w:t xml:space="preserve">HEROIC </w:t>
      </w:r>
      <w:r w:rsidR="00F07852">
        <w:t>New York Supreme Court Veteran Sr. Attorney and Expert in Attorney Criminal Misconduct Complaints,</w:t>
      </w:r>
      <w:r w:rsidR="005818AF">
        <w:t xml:space="preserve"> Whistleblower</w:t>
      </w:r>
      <w:r>
        <w:t>,</w:t>
      </w:r>
      <w:r w:rsidR="008B6081">
        <w:t xml:space="preserve"> </w:t>
      </w:r>
      <w:r w:rsidR="005818AF">
        <w:t>Nicole Corrado Esq.,</w:t>
      </w:r>
      <w:r w:rsidR="008B6081">
        <w:t xml:space="preserve"> </w:t>
      </w:r>
      <w:r w:rsidR="00EA7B46">
        <w:t>(“Corrado”)</w:t>
      </w:r>
      <w:r w:rsidR="007A6D17">
        <w:t xml:space="preserve">.  Corrado </w:t>
      </w:r>
      <w:r w:rsidR="008B6081">
        <w:t>also works for the NEW YORK SUPREME COURT</w:t>
      </w:r>
      <w:r w:rsidR="005818AF">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w:t>
      </w:r>
      <w:r>
        <w:t xml:space="preserve">in fact, </w:t>
      </w:r>
      <w:r w:rsidR="007A6D17">
        <w:t>the highest outpost of l</w:t>
      </w:r>
      <w:r>
        <w:t xml:space="preserve">egal regulation </w:t>
      </w:r>
      <w:r w:rsidR="007A6D17">
        <w:t>in New York</w:t>
      </w:r>
      <w:r>
        <w:t xml:space="preserve"> and perhaps the nation</w:t>
      </w:r>
      <w:r w:rsidR="007A6D17">
        <w:t>.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9F3C25"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 xml:space="preserve">Deposition in the Anderson </w:t>
      </w:r>
      <w:r>
        <w:lastRenderedPageBreak/>
        <w:t>Federal Whistleblower Lawsuit</w:t>
      </w:r>
      <w:r w:rsidR="009F3C25">
        <w:t xml:space="preserve"> and these FELONY CRIMES are a matter on the record in the Anderson Whistleblower Lawsuit</w:t>
      </w:r>
      <w:r w:rsidR="00403B1D">
        <w:t xml:space="preserve">.  </w:t>
      </w:r>
    </w:p>
    <w:p w:rsidR="00A75989" w:rsidRDefault="00403B1D" w:rsidP="007D3791">
      <w:pPr>
        <w:ind w:firstLine="720"/>
      </w:pPr>
      <w:r>
        <w:t>Therefore,</w:t>
      </w:r>
      <w:r w:rsidR="007A6D17">
        <w:t xml:space="preserve"> t</w:t>
      </w:r>
      <w:r w:rsidR="005818AF">
        <w:t xml:space="preserve">his Court </w:t>
      </w:r>
      <w:r w:rsidR="008B6081">
        <w:t xml:space="preserve">already </w:t>
      </w:r>
      <w:r w:rsidR="00005335">
        <w:t>has</w:t>
      </w:r>
      <w:r>
        <w:t xml:space="preserve"> Prima Facie</w:t>
      </w:r>
      <w:r w:rsidR="00005335">
        <w:t xml:space="preserve"> evidence and thus </w:t>
      </w:r>
      <w:r>
        <w:t>A</w:t>
      </w:r>
      <w:r w:rsidR="00005335">
        <w:t xml:space="preserve">bsolute </w:t>
      </w:r>
      <w:r>
        <w:t>K</w:t>
      </w:r>
      <w:r w:rsidR="005818AF">
        <w:t>now</w:t>
      </w:r>
      <w:r w:rsidR="00005335">
        <w:t>ledge</w:t>
      </w:r>
      <w:r w:rsidR="005818AF">
        <w:t xml:space="preserve"> of th</w:t>
      </w:r>
      <w:r w:rsidR="00EA7B46">
        <w:t>is</w:t>
      </w:r>
      <w:r w:rsidR="005818AF">
        <w:t xml:space="preserve"> THREAT ON A FEDERAL WITNESS</w:t>
      </w:r>
      <w:r>
        <w:t xml:space="preserve"> and therefore legal obligation to the report th</w:t>
      </w:r>
      <w:r w:rsidR="00C867F7">
        <w:t>ese</w:t>
      </w:r>
      <w:r>
        <w:t xml:space="preserve"> crime</w:t>
      </w:r>
      <w:r w:rsidR="00C867F7">
        <w:t>s</w:t>
      </w:r>
      <w:r>
        <w:t xml:space="preserve"> and all the other alleged crimes </w:t>
      </w:r>
      <w:r w:rsidR="00C867F7">
        <w:t xml:space="preserve">exposed by Anderson and Corrado </w:t>
      </w:r>
      <w:r>
        <w:t>to all proper authorities</w:t>
      </w:r>
      <w:r w:rsidR="00EA7B46">
        <w:t xml:space="preserve">.  </w:t>
      </w:r>
    </w:p>
    <w:p w:rsidR="00A75989" w:rsidRDefault="00A75989" w:rsidP="00A75989">
      <w:pPr>
        <w:ind w:left="1440" w:right="1440"/>
        <w:jc w:val="both"/>
      </w:pPr>
      <w:r>
        <w:t>“</w:t>
      </w:r>
      <w:r>
        <w:t>V. Witness Tampering – Threat on Witness in a Federal Proceeding</w:t>
      </w:r>
    </w:p>
    <w:p w:rsidR="00A75989" w:rsidRDefault="00A75989" w:rsidP="00A75989">
      <w:pPr>
        <w:ind w:left="1440" w:right="1440"/>
        <w:jc w:val="both"/>
      </w:pPr>
      <w:r>
        <w:t>42. The Attorney General and the trial court were aware that in August of 2008, one of the plaintiff’s witnesses, DDC staff attorney Nicole Corrado, was threatened.</w:t>
      </w:r>
    </w:p>
    <w:p w:rsidR="00A75989" w:rsidRDefault="00A75989" w:rsidP="00A75989">
      <w:pPr>
        <w:ind w:left="1440" w:right="1440"/>
        <w:jc w:val="both"/>
      </w:pPr>
      <w:r>
        <w:t xml:space="preserve">Two days prior to her deposition </w:t>
      </w:r>
      <w:proofErr w:type="gramStart"/>
      <w:r>
        <w:t xml:space="preserve">testimony, state employee, and DDC Deputy Chief Counsel, </w:t>
      </w:r>
      <w:proofErr w:type="spellStart"/>
      <w:r>
        <w:t>Andral</w:t>
      </w:r>
      <w:proofErr w:type="spellEnd"/>
      <w:r>
        <w:t xml:space="preserve"> N. Bratton, and who had been her immediate supervisor for approximate</w:t>
      </w:r>
      <w:r>
        <w:t>ly 5 years,</w:t>
      </w:r>
      <w:proofErr w:type="gramEnd"/>
      <w:r>
        <w:t xml:space="preserve"> confronted Corrado.</w:t>
      </w:r>
    </w:p>
    <w:p w:rsidR="00A75989" w:rsidRDefault="00A75989" w:rsidP="00A75989">
      <w:pPr>
        <w:ind w:left="1440" w:right="1440"/>
        <w:jc w:val="both"/>
      </w:pPr>
      <w:r>
        <w:t xml:space="preserve">43. 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chief counsel Allan Friedberg, Deputy chief Counsel Sherry Cohen, a defendant in the current proceeding, and DDC Chief Investigator Vincent </w:t>
      </w:r>
      <w:proofErr w:type="spellStart"/>
      <w:r>
        <w:t>Raniere</w:t>
      </w:r>
      <w:proofErr w:type="spellEnd"/>
      <w:r>
        <w:t>- all of whom who took no required action.</w:t>
      </w:r>
    </w:p>
    <w:p w:rsidR="00A75989" w:rsidRDefault="00A75989" w:rsidP="00F547D6">
      <w:pPr>
        <w:ind w:left="1440" w:right="1440"/>
        <w:jc w:val="both"/>
      </w:pPr>
      <w:r>
        <w:t>Other Iviewit News</w:t>
      </w:r>
    </w:p>
    <w:p w:rsidR="00A75989" w:rsidRDefault="00A75989" w:rsidP="00F547D6">
      <w:pPr>
        <w:ind w:left="1440" w:right="1440"/>
        <w:jc w:val="both"/>
      </w:pPr>
      <w:r>
        <w:t>"Another One Bites the Dust! Defendant in Whistleblower Christine C. Anderson’s Federal Lawsuit, Sherry K. Cohen of the New York Supreme Court Appellate Division First Department Departmental Disciplinary Committee joins Thomas Cahill in early retirement.</w:t>
      </w:r>
      <w:r w:rsidR="00F547D6">
        <w:t>”</w:t>
      </w:r>
      <w:r w:rsidR="00F547D6" w:rsidRPr="00F547D6">
        <w:footnoteReference w:id="2"/>
      </w:r>
    </w:p>
    <w:p w:rsidR="00DC6C72" w:rsidRDefault="00A541A8" w:rsidP="007D3791">
      <w:pPr>
        <w:ind w:firstLine="720"/>
      </w:pPr>
      <w:r>
        <w:lastRenderedPageBreak/>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3"/>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w:t>
      </w:r>
      <w:r w:rsidR="00A75989">
        <w:t xml:space="preserve"> CRIMINAL </w:t>
      </w:r>
      <w:r w:rsidR="00C867F7">
        <w:t>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proofErr w:type="spellStart"/>
      <w:r w:rsidR="00692D22">
        <w:t>IES</w:t>
      </w:r>
      <w:proofErr w:type="spellEnd"/>
      <w:r w:rsidR="00692D22">
        <w:t>)</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4"/>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w:t>
      </w:r>
      <w:proofErr w:type="gramStart"/>
      <w:r w:rsidR="005553D4">
        <w:t>these</w:t>
      </w:r>
      <w:proofErr w:type="gramEnd"/>
      <w:r w:rsidR="005553D4">
        <w:t xml:space="preserve"> </w:t>
      </w:r>
      <w:r w:rsidR="00714E48">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w:t>
      </w:r>
      <w:r w:rsidR="00676DAD">
        <w:lastRenderedPageBreak/>
        <w:t>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5"/>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xml:space="preserve">, all done in </w:t>
      </w:r>
      <w:r w:rsidR="007A2A27">
        <w:lastRenderedPageBreak/>
        <w:t>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A45E47">
        <w:t xml:space="preserve"> by ATTORNEYS AT LAW, including the TORTURING OF HUMAN BEINGS</w:t>
      </w:r>
      <w:r w:rsidR="00A45E47">
        <w:rPr>
          <w:rStyle w:val="FootnoteReference"/>
        </w:rPr>
        <w:footnoteReference w:id="6"/>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lastRenderedPageBreak/>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lastRenderedPageBreak/>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w:t>
      </w:r>
      <w:r w:rsidRPr="00546A66">
        <w:rPr>
          <w:highlight w:val="yellow"/>
        </w:rPr>
        <w:lastRenderedPageBreak/>
        <w:t>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w:t>
      </w:r>
      <w:r w:rsidR="00CF1FA2">
        <w:lastRenderedPageBreak/>
        <w:t>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lastRenderedPageBreak/>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7"/>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w:t>
      </w:r>
      <w:r w:rsidR="00861F5F" w:rsidRPr="00DD0838">
        <w:lastRenderedPageBreak/>
        <w:t>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lastRenderedPageBreak/>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lastRenderedPageBreak/>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w:t>
      </w:r>
      <w:r>
        <w:lastRenderedPageBreak/>
        <w:t xml:space="preserve">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9050CD">
        <w:rPr>
          <w:b/>
          <w:sz w:val="48"/>
          <w:szCs w:val="48"/>
        </w:rPr>
        <w:t xml:space="preserve">Courts have repeatedly ruled that judges have no immunity for their criminal acts.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lastRenderedPageBreak/>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8"/>
      </w:r>
      <w:r w:rsidR="006A5BA2">
        <w:t xml:space="preserve"> </w:t>
      </w:r>
      <w:r>
        <w:t xml:space="preserve">and the New York Attorney General’s offices </w:t>
      </w:r>
      <w:r w:rsidR="00B4656C">
        <w:t xml:space="preserve">with Rogers ultimate </w:t>
      </w:r>
      <w:r w:rsidRPr="00CB2787">
        <w:lastRenderedPageBreak/>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5A7227"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xml:space="preserve">.  To rule or act </w:t>
      </w:r>
      <w:r w:rsidR="00BB0E8A">
        <w:lastRenderedPageBreak/>
        <w:t>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5A7227" w:rsidP="00A3049A">
      <w:hyperlink r:id="rId27"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5A7227" w:rsidP="00A3049A">
      <w:hyperlink r:id="rId28"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lastRenderedPageBreak/>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w:t>
      </w:r>
      <w:r>
        <w:lastRenderedPageBreak/>
        <w:t>back to the US District Court for REHEARING in conjunction with FULL INVESTIGATIONS OF ALL OF THE FOLLOWING PARTIES named by Anderson as being part of the CRIMINAL CONSPIRACY</w:t>
      </w:r>
      <w:r w:rsidR="008F2984">
        <w:rPr>
          <w:rStyle w:val="FootnoteReference"/>
        </w:rPr>
        <w:footnoteReference w:id="9"/>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D0" w:rsidRDefault="00F653D0" w:rsidP="00315E5D">
      <w:r>
        <w:separator/>
      </w:r>
    </w:p>
  </w:endnote>
  <w:endnote w:type="continuationSeparator" w:id="0">
    <w:p w:rsidR="00F653D0" w:rsidRDefault="00F653D0"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D0" w:rsidRDefault="00F653D0" w:rsidP="00315E5D">
      <w:r>
        <w:separator/>
      </w:r>
    </w:p>
  </w:footnote>
  <w:footnote w:type="continuationSeparator" w:id="0">
    <w:p w:rsidR="00F653D0" w:rsidRDefault="00F653D0" w:rsidP="00315E5D">
      <w:r>
        <w:continuationSeparator/>
      </w:r>
    </w:p>
  </w:footnote>
  <w:footnote w:id="1">
    <w:p w:rsidR="009F3C25" w:rsidRDefault="009F3C25">
      <w:pPr>
        <w:pStyle w:val="FootnoteText"/>
      </w:pPr>
      <w:r>
        <w:rPr>
          <w:rStyle w:val="FootnoteReference"/>
        </w:rPr>
        <w:footnoteRef/>
      </w:r>
      <w:r>
        <w:t xml:space="preserve"> </w:t>
      </w:r>
      <w:r w:rsidRPr="009E0133">
        <w:rPr>
          <w:highlight w:val="yellow"/>
        </w:rPr>
        <w:t>CITE REFS</w:t>
      </w:r>
    </w:p>
    <w:p w:rsidR="009F3C25" w:rsidRDefault="009F3C25" w:rsidP="001D07EB">
      <w:pPr>
        <w:pStyle w:val="FootnoteText"/>
      </w:pPr>
    </w:p>
    <w:p w:rsidR="009F3C25" w:rsidRDefault="009F3C25" w:rsidP="000F7B8A">
      <w:pPr>
        <w:pStyle w:val="FootnoteText"/>
      </w:pPr>
      <w:r>
        <w:t>Nuremberg Principle VI states,</w:t>
      </w:r>
    </w:p>
    <w:p w:rsidR="009F3C25" w:rsidRDefault="009F3C25" w:rsidP="000F7B8A">
      <w:pPr>
        <w:pStyle w:val="FootnoteText"/>
      </w:pPr>
      <w:r>
        <w:t xml:space="preserve">“The crimes hereinafter set out are punishable as crimes under international law: </w:t>
      </w:r>
    </w:p>
    <w:p w:rsidR="009F3C25" w:rsidRDefault="009F3C25" w:rsidP="000F7B8A">
      <w:pPr>
        <w:pStyle w:val="FootnoteText"/>
      </w:pPr>
      <w:r>
        <w:t xml:space="preserve">(a) Crimes against peace:  </w:t>
      </w:r>
    </w:p>
    <w:p w:rsidR="009F3C25" w:rsidRDefault="009F3C25"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9F3C25" w:rsidRDefault="009F3C25"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9F3C25" w:rsidRDefault="009F3C25" w:rsidP="000F7B8A">
      <w:pPr>
        <w:pStyle w:val="FootnoteText"/>
      </w:pPr>
      <w:r>
        <w:t xml:space="preserve"> (b) War crimes: </w:t>
      </w:r>
    </w:p>
    <w:p w:rsidR="009F3C25" w:rsidRDefault="009F3C25"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9F792B">
        <w:rPr>
          <w:b/>
          <w:sz w:val="36"/>
          <w:szCs w:val="36"/>
          <w:u w:val="single"/>
        </w:rPr>
        <w:t>,</w:t>
      </w:r>
      <w:r>
        <w:t xml:space="preserve"> wanton destruction of cities, towns, or villages, or devastation not justified by military necessity.</w:t>
      </w:r>
      <w:proofErr w:type="gramEnd"/>
    </w:p>
    <w:p w:rsidR="009F3C25" w:rsidRDefault="009F3C25" w:rsidP="000F7B8A">
      <w:pPr>
        <w:pStyle w:val="FootnoteText"/>
      </w:pPr>
      <w:r>
        <w:t xml:space="preserve">(c) Crimes against humanity: </w:t>
      </w:r>
    </w:p>
    <w:p w:rsidR="009F3C25" w:rsidRDefault="009F3C25"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F547D6" w:rsidRDefault="00F547D6" w:rsidP="00F547D6">
      <w:pPr>
        <w:pStyle w:val="FootnoteText"/>
      </w:pPr>
      <w:r>
        <w:rPr>
          <w:rStyle w:val="FootnoteReference"/>
        </w:rPr>
        <w:footnoteRef/>
      </w:r>
      <w:r>
        <w:rPr>
          <w:rStyle w:val="FootnoteReference"/>
        </w:rPr>
        <w:footnoteRef/>
      </w:r>
      <w:r>
        <w:t xml:space="preserve"> </w:t>
      </w:r>
      <w:hyperlink r:id="rId1" w:history="1">
        <w:r w:rsidRPr="00EA0997">
          <w:rPr>
            <w:rStyle w:val="Hyperlink"/>
          </w:rPr>
          <w:t>http://www.ethicscomplaint.com/2011/02/new-york-supreme-court-whistleblower.html</w:t>
        </w:r>
      </w:hyperlink>
    </w:p>
    <w:p w:rsidR="00F547D6" w:rsidRDefault="00F547D6" w:rsidP="00F547D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F547D6" w:rsidRDefault="00F547D6" w:rsidP="00F547D6">
      <w:pPr>
        <w:pStyle w:val="FootnoteText"/>
        <w:tabs>
          <w:tab w:val="left" w:pos="990"/>
        </w:tabs>
      </w:pPr>
      <w:r>
        <w:t>and</w:t>
      </w:r>
      <w:r>
        <w:tab/>
      </w:r>
    </w:p>
    <w:p w:rsidR="00F547D6" w:rsidRDefault="00F547D6" w:rsidP="00F547D6">
      <w:pPr>
        <w:pStyle w:val="FootnoteText"/>
        <w:tabs>
          <w:tab w:val="left" w:pos="990"/>
        </w:tabs>
      </w:pPr>
      <w:hyperlink r:id="rId2" w:history="1">
        <w:r w:rsidRPr="00EA0997">
          <w:rPr>
            <w:rStyle w:val="Hyperlink"/>
          </w:rPr>
          <w:t>http://www.suppressthetruth.com/2010/09/andrew-cuomo-new-york-attorney-general.html</w:t>
        </w:r>
      </w:hyperlink>
      <w:r>
        <w:t xml:space="preserve"> </w:t>
      </w:r>
    </w:p>
    <w:p w:rsidR="00F547D6" w:rsidRDefault="00F547D6" w:rsidP="00F547D6">
      <w:pPr>
        <w:pStyle w:val="FootnoteText"/>
        <w:tabs>
          <w:tab w:val="left" w:pos="990"/>
        </w:tabs>
      </w:pPr>
      <w:r>
        <w:t>and</w:t>
      </w:r>
    </w:p>
    <w:p w:rsidR="00F547D6" w:rsidRDefault="00F547D6" w:rsidP="00F547D6">
      <w:pPr>
        <w:pStyle w:val="FootnoteText"/>
        <w:tabs>
          <w:tab w:val="left" w:pos="990"/>
        </w:tabs>
      </w:pPr>
    </w:p>
    <w:p w:rsidR="00F547D6" w:rsidRDefault="00F547D6" w:rsidP="00F547D6">
      <w:pPr>
        <w:pStyle w:val="FootnoteText"/>
      </w:pPr>
    </w:p>
  </w:footnote>
  <w:footnote w:id="3">
    <w:p w:rsidR="009F3C25" w:rsidRDefault="009F3C25">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4">
    <w:p w:rsidR="009F3C25" w:rsidRDefault="009F3C25" w:rsidP="005553D4">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9F3C25" w:rsidRDefault="009F3C25" w:rsidP="005553D4">
      <w:pPr>
        <w:pStyle w:val="FootnoteText"/>
      </w:pPr>
    </w:p>
  </w:footnote>
  <w:footnote w:id="5">
    <w:p w:rsidR="009F3C25" w:rsidRDefault="009F3C25"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9F3C25" w:rsidRDefault="009F3C25" w:rsidP="00582AE1">
      <w:pPr>
        <w:pStyle w:val="FootnoteText"/>
      </w:pPr>
      <w:hyperlink r:id="rId3" w:history="1">
        <w:r w:rsidRPr="005B5B27">
          <w:rPr>
            <w:rStyle w:val="Hyperlink"/>
          </w:rPr>
          <w:t>http://hsgac.senate.gov/public/_files/Financial_Crisis/FinancialCrisisReport.pdf</w:t>
        </w:r>
      </w:hyperlink>
      <w:proofErr w:type="gramStart"/>
      <w:r>
        <w:t xml:space="preserve"> </w:t>
      </w:r>
      <w:proofErr w:type="gramEnd"/>
      <w:r>
        <w:t xml:space="preserve"> .</w:t>
      </w:r>
    </w:p>
    <w:p w:rsidR="009F3C25" w:rsidRDefault="009F3C25"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6">
    <w:p w:rsidR="009F3C25" w:rsidRDefault="009F3C25">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9F3C25" w:rsidRDefault="009F3C25">
      <w:pPr>
        <w:pStyle w:val="FootnoteText"/>
      </w:pPr>
      <w:hyperlink r:id="rId4" w:history="1">
        <w:r w:rsidRPr="005B5B27">
          <w:rPr>
            <w:rStyle w:val="Hyperlink"/>
          </w:rPr>
          <w:t>http://lawyerwatch.wordpress.com/2011/07/12/the-torture-memos-just-following-orders-just-following-advice/</w:t>
        </w:r>
      </w:hyperlink>
    </w:p>
    <w:p w:rsidR="009F3C25" w:rsidRDefault="009F3C25">
      <w:pPr>
        <w:pStyle w:val="FootnoteText"/>
      </w:pPr>
    </w:p>
  </w:footnote>
  <w:footnote w:id="7">
    <w:p w:rsidR="009F3C25" w:rsidRDefault="009F3C25" w:rsidP="00315E5D">
      <w:pPr>
        <w:pStyle w:val="FootnoteText"/>
      </w:pPr>
      <w:r>
        <w:rPr>
          <w:rStyle w:val="FootnoteReference"/>
        </w:rPr>
        <w:footnoteRef/>
      </w:r>
      <w:r>
        <w:t xml:space="preserve"> </w:t>
      </w:r>
      <w:r w:rsidRPr="000753DC">
        <w:rPr>
          <w:highlight w:val="yellow"/>
        </w:rPr>
        <w:t>Attach Link</w:t>
      </w:r>
    </w:p>
  </w:footnote>
  <w:footnote w:id="8">
    <w:p w:rsidR="009F3C25" w:rsidRDefault="009F3C25">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9F3C25" w:rsidRDefault="009F3C25">
      <w:pPr>
        <w:pStyle w:val="FootnoteText"/>
      </w:pPr>
    </w:p>
  </w:footnote>
  <w:footnote w:id="9">
    <w:p w:rsidR="009F3C25" w:rsidRDefault="009F3C25">
      <w:pPr>
        <w:pStyle w:val="FootnoteText"/>
      </w:pPr>
      <w:r>
        <w:rPr>
          <w:rStyle w:val="FootnoteReference"/>
        </w:rPr>
        <w:footnoteRef/>
      </w:r>
      <w:r>
        <w:t xml:space="preserve"> </w:t>
      </w:r>
      <w:hyperlink r:id="rId5" w:history="1">
        <w:r w:rsidRPr="005B5B27">
          <w:rPr>
            <w:rStyle w:val="Hyperlink"/>
          </w:rPr>
          <w:t>http://exposecorruptessex.com/CourtInspectorGeneral.html</w:t>
        </w:r>
      </w:hyperlink>
    </w:p>
    <w:p w:rsidR="009F3C25" w:rsidRDefault="009F3C25" w:rsidP="008F2984">
      <w:pPr>
        <w:pStyle w:val="FootnoteText"/>
      </w:pPr>
      <w:r>
        <w:t xml:space="preserve">November 1, 2009 To: Inspector General for NY Unified Court System at </w:t>
      </w:r>
      <w:hyperlink r:id="rId6" w:history="1">
        <w:r w:rsidRPr="005B5B27">
          <w:rPr>
            <w:rStyle w:val="Hyperlink"/>
          </w:rPr>
          <w:t>ig@courts.state.ny.us</w:t>
        </w:r>
      </w:hyperlink>
      <w:r>
        <w:t xml:space="preserve"> </w:t>
      </w:r>
    </w:p>
    <w:p w:rsidR="009F3C25" w:rsidRDefault="009F3C25" w:rsidP="008F2984">
      <w:pPr>
        <w:pStyle w:val="FootnoteText"/>
      </w:pPr>
      <w:r>
        <w:t xml:space="preserve">Re: Intolerable corruption and criminal conduct in our Appellate Court Discipline by </w:t>
      </w:r>
      <w:r w:rsidRPr="00D3243C">
        <w:t>Terence Finnan</w:t>
      </w:r>
    </w:p>
    <w:p w:rsidR="009F3C25" w:rsidRDefault="009F3C25" w:rsidP="008F2984">
      <w:pPr>
        <w:pStyle w:val="FootnoteText"/>
      </w:pPr>
      <w:r>
        <w:t>and</w:t>
      </w:r>
    </w:p>
    <w:p w:rsidR="009F3C25" w:rsidRDefault="009F3C25" w:rsidP="008F2984">
      <w:pPr>
        <w:pStyle w:val="FootnoteText"/>
      </w:pPr>
      <w:hyperlink r:id="rId7" w:history="1">
        <w:r w:rsidRPr="005B5B27">
          <w:rPr>
            <w:rStyle w:val="Hyperlink"/>
          </w:rPr>
          <w:t>http://iviewit.tv/wordpress/?p=205</w:t>
        </w:r>
      </w:hyperlink>
      <w:r>
        <w:t xml:space="preserve"> </w:t>
      </w:r>
    </w:p>
    <w:p w:rsidR="009F3C25" w:rsidRDefault="009F3C25" w:rsidP="00D3243C">
      <w:pPr>
        <w:pStyle w:val="FootnoteText"/>
      </w:pPr>
      <w:r>
        <w:t>Tuesday, October 27, 2009 Letter to Hon. Shira A. Scheindlin United States District Judge Daniel Patrick Moynihan United States Courthouse 500 Pearl St. New York, NY 10007-1312</w:t>
      </w:r>
    </w:p>
    <w:p w:rsidR="009F3C25" w:rsidRDefault="009F3C25"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9F3C25" w:rsidRDefault="009F3C25"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8"/>
  </w:num>
  <w:num w:numId="4">
    <w:abstractNumId w:val="6"/>
  </w:num>
  <w:num w:numId="5">
    <w:abstractNumId w:val="3"/>
  </w:num>
  <w:num w:numId="6">
    <w:abstractNumId w:val="7"/>
  </w:num>
  <w:num w:numId="7">
    <w:abstractNumId w:val="11"/>
  </w:num>
  <w:num w:numId="8">
    <w:abstractNumId w:val="16"/>
  </w:num>
  <w:num w:numId="9">
    <w:abstractNumId w:val="15"/>
  </w:num>
  <w:num w:numId="10">
    <w:abstractNumId w:val="0"/>
  </w:num>
  <w:num w:numId="11">
    <w:abstractNumId w:val="2"/>
  </w:num>
  <w:num w:numId="12">
    <w:abstractNumId w:val="21"/>
  </w:num>
  <w:num w:numId="13">
    <w:abstractNumId w:val="12"/>
  </w:num>
  <w:num w:numId="14">
    <w:abstractNumId w:val="13"/>
  </w:num>
  <w:num w:numId="15">
    <w:abstractNumId w:val="8"/>
  </w:num>
  <w:num w:numId="16">
    <w:abstractNumId w:val="20"/>
  </w:num>
  <w:num w:numId="17">
    <w:abstractNumId w:val="17"/>
  </w:num>
  <w:num w:numId="18">
    <w:abstractNumId w:val="4"/>
  </w:num>
  <w:num w:numId="19">
    <w:abstractNumId w:val="1"/>
  </w:num>
  <w:num w:numId="20">
    <w:abstractNumId w:val="10"/>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904BC"/>
    <w:rsid w:val="000A24A9"/>
    <w:rsid w:val="000B39FA"/>
    <w:rsid w:val="000C0A97"/>
    <w:rsid w:val="000C55CE"/>
    <w:rsid w:val="000C58A3"/>
    <w:rsid w:val="000E5CBE"/>
    <w:rsid w:val="000F32D4"/>
    <w:rsid w:val="000F7B8A"/>
    <w:rsid w:val="00102E48"/>
    <w:rsid w:val="00106B49"/>
    <w:rsid w:val="00110B53"/>
    <w:rsid w:val="00112785"/>
    <w:rsid w:val="00134ABA"/>
    <w:rsid w:val="00152B45"/>
    <w:rsid w:val="00155E41"/>
    <w:rsid w:val="00164DDC"/>
    <w:rsid w:val="0017195B"/>
    <w:rsid w:val="00192498"/>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6236D"/>
    <w:rsid w:val="00271812"/>
    <w:rsid w:val="00273DAA"/>
    <w:rsid w:val="00287CE4"/>
    <w:rsid w:val="002B1F28"/>
    <w:rsid w:val="002C19C4"/>
    <w:rsid w:val="002C23D8"/>
    <w:rsid w:val="002C31B9"/>
    <w:rsid w:val="002D194C"/>
    <w:rsid w:val="002D1D11"/>
    <w:rsid w:val="002F0FB1"/>
    <w:rsid w:val="002F1AA7"/>
    <w:rsid w:val="00304D56"/>
    <w:rsid w:val="00304D99"/>
    <w:rsid w:val="00315E5D"/>
    <w:rsid w:val="003165DD"/>
    <w:rsid w:val="00317EE0"/>
    <w:rsid w:val="00322B12"/>
    <w:rsid w:val="00325C35"/>
    <w:rsid w:val="0032773A"/>
    <w:rsid w:val="00336C48"/>
    <w:rsid w:val="00371861"/>
    <w:rsid w:val="00393363"/>
    <w:rsid w:val="00396D3E"/>
    <w:rsid w:val="003C3488"/>
    <w:rsid w:val="003D2C80"/>
    <w:rsid w:val="003E4BC0"/>
    <w:rsid w:val="003E6AC0"/>
    <w:rsid w:val="003E7AF9"/>
    <w:rsid w:val="003F2BB8"/>
    <w:rsid w:val="003F4637"/>
    <w:rsid w:val="004010E6"/>
    <w:rsid w:val="0040180E"/>
    <w:rsid w:val="00403532"/>
    <w:rsid w:val="00403B1D"/>
    <w:rsid w:val="004053C9"/>
    <w:rsid w:val="00412CC4"/>
    <w:rsid w:val="00415138"/>
    <w:rsid w:val="00417652"/>
    <w:rsid w:val="0041768E"/>
    <w:rsid w:val="00420194"/>
    <w:rsid w:val="004206F5"/>
    <w:rsid w:val="004353ED"/>
    <w:rsid w:val="00451E34"/>
    <w:rsid w:val="00455E31"/>
    <w:rsid w:val="0046060B"/>
    <w:rsid w:val="004650CF"/>
    <w:rsid w:val="00470F56"/>
    <w:rsid w:val="004A3190"/>
    <w:rsid w:val="004A618A"/>
    <w:rsid w:val="004B38CB"/>
    <w:rsid w:val="004B7A28"/>
    <w:rsid w:val="004D4A63"/>
    <w:rsid w:val="004D7C7F"/>
    <w:rsid w:val="004E67FE"/>
    <w:rsid w:val="004F53AA"/>
    <w:rsid w:val="004F750D"/>
    <w:rsid w:val="005041AF"/>
    <w:rsid w:val="0050536F"/>
    <w:rsid w:val="00507A2D"/>
    <w:rsid w:val="00512413"/>
    <w:rsid w:val="00524CD8"/>
    <w:rsid w:val="00525A32"/>
    <w:rsid w:val="00546A66"/>
    <w:rsid w:val="00552C52"/>
    <w:rsid w:val="005553D4"/>
    <w:rsid w:val="00566597"/>
    <w:rsid w:val="00567F50"/>
    <w:rsid w:val="005818AF"/>
    <w:rsid w:val="00582AE1"/>
    <w:rsid w:val="00587AAC"/>
    <w:rsid w:val="00591F48"/>
    <w:rsid w:val="00594DC7"/>
    <w:rsid w:val="005A05CE"/>
    <w:rsid w:val="005A7227"/>
    <w:rsid w:val="005B5E8E"/>
    <w:rsid w:val="005B6EA4"/>
    <w:rsid w:val="005C07B8"/>
    <w:rsid w:val="005C25BC"/>
    <w:rsid w:val="005C39F2"/>
    <w:rsid w:val="005C46AF"/>
    <w:rsid w:val="005C5240"/>
    <w:rsid w:val="005F147E"/>
    <w:rsid w:val="00602737"/>
    <w:rsid w:val="006053E0"/>
    <w:rsid w:val="0061741C"/>
    <w:rsid w:val="00622E86"/>
    <w:rsid w:val="006330A0"/>
    <w:rsid w:val="006333E9"/>
    <w:rsid w:val="006366A0"/>
    <w:rsid w:val="006419E4"/>
    <w:rsid w:val="00655D48"/>
    <w:rsid w:val="00673A16"/>
    <w:rsid w:val="00676DAD"/>
    <w:rsid w:val="00677876"/>
    <w:rsid w:val="006808E4"/>
    <w:rsid w:val="00684494"/>
    <w:rsid w:val="00692D22"/>
    <w:rsid w:val="006A1B8C"/>
    <w:rsid w:val="006A5BA2"/>
    <w:rsid w:val="006B0D46"/>
    <w:rsid w:val="006B59AF"/>
    <w:rsid w:val="006B66AB"/>
    <w:rsid w:val="006C40C7"/>
    <w:rsid w:val="006C43B3"/>
    <w:rsid w:val="006D6A7C"/>
    <w:rsid w:val="006E6331"/>
    <w:rsid w:val="006F4474"/>
    <w:rsid w:val="006F5208"/>
    <w:rsid w:val="007016F8"/>
    <w:rsid w:val="00702F0B"/>
    <w:rsid w:val="007072ED"/>
    <w:rsid w:val="00714E48"/>
    <w:rsid w:val="00745BAC"/>
    <w:rsid w:val="00751BA4"/>
    <w:rsid w:val="007543EF"/>
    <w:rsid w:val="00772AE3"/>
    <w:rsid w:val="00772DE8"/>
    <w:rsid w:val="00774564"/>
    <w:rsid w:val="00776A53"/>
    <w:rsid w:val="0078153F"/>
    <w:rsid w:val="007A11A0"/>
    <w:rsid w:val="007A16CB"/>
    <w:rsid w:val="007A2A27"/>
    <w:rsid w:val="007A3B68"/>
    <w:rsid w:val="007A43D1"/>
    <w:rsid w:val="007A64B3"/>
    <w:rsid w:val="007A6D17"/>
    <w:rsid w:val="007B6DBE"/>
    <w:rsid w:val="007C66F6"/>
    <w:rsid w:val="007D197B"/>
    <w:rsid w:val="007D2A44"/>
    <w:rsid w:val="007D3791"/>
    <w:rsid w:val="007D6C30"/>
    <w:rsid w:val="007E06D4"/>
    <w:rsid w:val="007E5424"/>
    <w:rsid w:val="007F52F3"/>
    <w:rsid w:val="00825C80"/>
    <w:rsid w:val="00827927"/>
    <w:rsid w:val="00827F4B"/>
    <w:rsid w:val="00830D17"/>
    <w:rsid w:val="0083457A"/>
    <w:rsid w:val="00847FCA"/>
    <w:rsid w:val="0085112C"/>
    <w:rsid w:val="00860B3C"/>
    <w:rsid w:val="00861F5F"/>
    <w:rsid w:val="008700B1"/>
    <w:rsid w:val="00875F8C"/>
    <w:rsid w:val="00886143"/>
    <w:rsid w:val="008916AA"/>
    <w:rsid w:val="0089248E"/>
    <w:rsid w:val="0089472E"/>
    <w:rsid w:val="008975B1"/>
    <w:rsid w:val="008A7C38"/>
    <w:rsid w:val="008B6081"/>
    <w:rsid w:val="008D04AB"/>
    <w:rsid w:val="008E7E26"/>
    <w:rsid w:val="008F2984"/>
    <w:rsid w:val="009008C2"/>
    <w:rsid w:val="00900FE7"/>
    <w:rsid w:val="00905005"/>
    <w:rsid w:val="009050CD"/>
    <w:rsid w:val="00910CDE"/>
    <w:rsid w:val="00925701"/>
    <w:rsid w:val="00932CC8"/>
    <w:rsid w:val="0093432C"/>
    <w:rsid w:val="00941489"/>
    <w:rsid w:val="00942FE3"/>
    <w:rsid w:val="00951D16"/>
    <w:rsid w:val="0096418B"/>
    <w:rsid w:val="00972CAF"/>
    <w:rsid w:val="009A3F0A"/>
    <w:rsid w:val="009A5A58"/>
    <w:rsid w:val="009C0B94"/>
    <w:rsid w:val="009D02B1"/>
    <w:rsid w:val="009E0133"/>
    <w:rsid w:val="009F2D76"/>
    <w:rsid w:val="009F3C25"/>
    <w:rsid w:val="009F792B"/>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7BED"/>
    <w:rsid w:val="00AD389F"/>
    <w:rsid w:val="00AD755A"/>
    <w:rsid w:val="00B061B1"/>
    <w:rsid w:val="00B10488"/>
    <w:rsid w:val="00B117DB"/>
    <w:rsid w:val="00B360C9"/>
    <w:rsid w:val="00B4656C"/>
    <w:rsid w:val="00B525E6"/>
    <w:rsid w:val="00B7796A"/>
    <w:rsid w:val="00BA1279"/>
    <w:rsid w:val="00BB0E8A"/>
    <w:rsid w:val="00BB4455"/>
    <w:rsid w:val="00BB6097"/>
    <w:rsid w:val="00BC06C7"/>
    <w:rsid w:val="00BC5E51"/>
    <w:rsid w:val="00BC6032"/>
    <w:rsid w:val="00BD2453"/>
    <w:rsid w:val="00BD57B9"/>
    <w:rsid w:val="00BE59BB"/>
    <w:rsid w:val="00BE6698"/>
    <w:rsid w:val="00BE714F"/>
    <w:rsid w:val="00BF0E69"/>
    <w:rsid w:val="00C15C23"/>
    <w:rsid w:val="00C16B0E"/>
    <w:rsid w:val="00C25B98"/>
    <w:rsid w:val="00C40BFD"/>
    <w:rsid w:val="00C43AA5"/>
    <w:rsid w:val="00C549F6"/>
    <w:rsid w:val="00C6051B"/>
    <w:rsid w:val="00C63D62"/>
    <w:rsid w:val="00C65FFD"/>
    <w:rsid w:val="00C709F8"/>
    <w:rsid w:val="00C72AD9"/>
    <w:rsid w:val="00C72E53"/>
    <w:rsid w:val="00C749A6"/>
    <w:rsid w:val="00C80183"/>
    <w:rsid w:val="00C8203C"/>
    <w:rsid w:val="00C848DF"/>
    <w:rsid w:val="00C867F7"/>
    <w:rsid w:val="00C93D39"/>
    <w:rsid w:val="00CA16E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66196"/>
    <w:rsid w:val="00D72C10"/>
    <w:rsid w:val="00D76C45"/>
    <w:rsid w:val="00D778F3"/>
    <w:rsid w:val="00D83D9A"/>
    <w:rsid w:val="00D85679"/>
    <w:rsid w:val="00D95024"/>
    <w:rsid w:val="00DA3562"/>
    <w:rsid w:val="00DA5BAF"/>
    <w:rsid w:val="00DB2D48"/>
    <w:rsid w:val="00DC4B78"/>
    <w:rsid w:val="00DC6C72"/>
    <w:rsid w:val="00DD0838"/>
    <w:rsid w:val="00DE2D81"/>
    <w:rsid w:val="00DE328A"/>
    <w:rsid w:val="00DF4F03"/>
    <w:rsid w:val="00DF6393"/>
    <w:rsid w:val="00E02DF5"/>
    <w:rsid w:val="00E03D8B"/>
    <w:rsid w:val="00E04AF3"/>
    <w:rsid w:val="00E14373"/>
    <w:rsid w:val="00E16CF8"/>
    <w:rsid w:val="00E2351C"/>
    <w:rsid w:val="00E25041"/>
    <w:rsid w:val="00E26660"/>
    <w:rsid w:val="00E27B1C"/>
    <w:rsid w:val="00E37A8E"/>
    <w:rsid w:val="00E6714B"/>
    <w:rsid w:val="00E73902"/>
    <w:rsid w:val="00E7572B"/>
    <w:rsid w:val="00E86F76"/>
    <w:rsid w:val="00E944BE"/>
    <w:rsid w:val="00EA7B46"/>
    <w:rsid w:val="00EB1012"/>
    <w:rsid w:val="00EB487A"/>
    <w:rsid w:val="00ED255B"/>
    <w:rsid w:val="00ED2B78"/>
    <w:rsid w:val="00EE2228"/>
    <w:rsid w:val="00EE3652"/>
    <w:rsid w:val="00EE44A0"/>
    <w:rsid w:val="00EF51F7"/>
    <w:rsid w:val="00EF78B9"/>
    <w:rsid w:val="00F01FDF"/>
    <w:rsid w:val="00F04A6B"/>
    <w:rsid w:val="00F075C5"/>
    <w:rsid w:val="00F07852"/>
    <w:rsid w:val="00F11221"/>
    <w:rsid w:val="00F11600"/>
    <w:rsid w:val="00F26759"/>
    <w:rsid w:val="00F30A97"/>
    <w:rsid w:val="00F459DB"/>
    <w:rsid w:val="00F46DA7"/>
    <w:rsid w:val="00F547D6"/>
    <w:rsid w:val="00F55D84"/>
    <w:rsid w:val="00F653D0"/>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sgac.senate.gov/public/_files/Financial_Crisis/FinancialCrisisReport.pdf" TargetMode="External"/><Relationship Id="rId7" Type="http://schemas.openxmlformats.org/officeDocument/2006/relationships/hyperlink" Target="http://iviewit.tv/wordpress/?p=205" TargetMode="External"/><Relationship Id="rId2" Type="http://schemas.openxmlformats.org/officeDocument/2006/relationships/hyperlink" Target="http://www.suppressthetruth.com/2010/09/andrew-cuomo-new-york-attorney-general.html" TargetMode="External"/><Relationship Id="rId1" Type="http://schemas.openxmlformats.org/officeDocument/2006/relationships/hyperlink" Target="http://www.ethicscomplaint.com/2011/02/new-york-supreme-court-whistleblower.html" TargetMode="External"/><Relationship Id="rId6" Type="http://schemas.openxmlformats.org/officeDocument/2006/relationships/hyperlink" Target="mailto:ig@courts.state.ny.us" TargetMode="External"/><Relationship Id="rId5" Type="http://schemas.openxmlformats.org/officeDocument/2006/relationships/hyperlink" Target="http://exposecorruptessex.com/CourtInspectorGeneral.html" TargetMode="External"/><Relationship Id="rId4" Type="http://schemas.openxmlformats.org/officeDocument/2006/relationships/hyperlink" Target="http://lawyerwatch.wordpress.com/2011/07/12/the-torture-memos-just-following-orders-just-follow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0132-C0B5-457C-9C6C-43C6B868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42</Pages>
  <Words>17889</Words>
  <Characters>101969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119619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2011-07-03T02:51:00Z</cp:lastPrinted>
  <dcterms:created xsi:type="dcterms:W3CDTF">2011-07-20T11:39:00Z</dcterms:created>
  <dcterms:modified xsi:type="dcterms:W3CDTF">2011-07-20T22:02:00Z</dcterms:modified>
</cp:coreProperties>
</file>