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CB52DF">
      <w:pPr>
        <w:jc w:val="center"/>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the following parties </w:t>
      </w:r>
      <w:r w:rsidRPr="00CF029E">
        <w:rPr>
          <w:sz w:val="20"/>
          <w:szCs w:val="20"/>
        </w:rPr>
        <w:t xml:space="preserve">to the proceeding of the matters you are reviewing: </w:t>
      </w:r>
    </w:p>
    <w:p w:rsidR="00CB52DF" w:rsidRPr="00CF029E" w:rsidRDefault="00CB52DF" w:rsidP="00CB52DF">
      <w:pPr>
        <w:ind w:left="180"/>
        <w:rPr>
          <w:sz w:val="20"/>
          <w:szCs w:val="20"/>
        </w:rPr>
      </w:pPr>
    </w:p>
    <w:p w:rsidR="00CB52DF" w:rsidRPr="00CF029E" w:rsidRDefault="00CB52DF" w:rsidP="00CB52DF">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w:t>
      </w:r>
      <w:r w:rsidRPr="00CF029E">
        <w:rPr>
          <w:sz w:val="20"/>
          <w:szCs w:val="20"/>
        </w:rPr>
        <w:lastRenderedPageBreak/>
        <w:t xml:space="preserve">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INTEL Corporation;</w:t>
      </w:r>
    </w:p>
    <w:p w:rsidR="00CB52DF" w:rsidRPr="00CF029E" w:rsidRDefault="00CB52DF" w:rsidP="00CB52DF">
      <w:pPr>
        <w:numPr>
          <w:ilvl w:val="0"/>
          <w:numId w:val="11"/>
        </w:numPr>
        <w:rPr>
          <w:sz w:val="20"/>
          <w:szCs w:val="20"/>
        </w:rPr>
      </w:pPr>
      <w:r w:rsidRPr="00CF029E">
        <w:rPr>
          <w:sz w:val="20"/>
          <w:szCs w:val="20"/>
        </w:rPr>
        <w:t>Silicon Graphics Inc.;</w:t>
      </w:r>
    </w:p>
    <w:p w:rsidR="00CB52DF" w:rsidRPr="00CF029E" w:rsidRDefault="00CB52DF" w:rsidP="00CB52DF">
      <w:pPr>
        <w:numPr>
          <w:ilvl w:val="0"/>
          <w:numId w:val="11"/>
        </w:numPr>
        <w:rPr>
          <w:sz w:val="20"/>
          <w:szCs w:val="20"/>
        </w:rPr>
      </w:pPr>
      <w:r w:rsidRPr="00CF029E">
        <w:rPr>
          <w:sz w:val="20"/>
          <w:szCs w:val="20"/>
        </w:rPr>
        <w:t>Lockheed Martin Corporation;</w:t>
      </w:r>
    </w:p>
    <w:p w:rsidR="00CB52DF" w:rsidRPr="00CF029E" w:rsidRDefault="00CB52DF" w:rsidP="00CB52DF">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CB52DF" w:rsidRPr="00CF029E" w:rsidRDefault="00CB52DF" w:rsidP="00CB52DF">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CB52DF" w:rsidRPr="00CF029E" w:rsidRDefault="00CB52DF" w:rsidP="00CB52DF">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CB52DF" w:rsidRPr="00CF029E" w:rsidRDefault="00CB52DF" w:rsidP="00CB52DF">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w:t>
      </w:r>
      <w:r w:rsidRPr="00CF029E">
        <w:rPr>
          <w:sz w:val="20"/>
          <w:szCs w:val="20"/>
        </w:rPr>
        <w:lastRenderedPageBreak/>
        <w:t>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David B. Simon, Esq. (“D. Simon”);</w:t>
      </w:r>
    </w:p>
    <w:p w:rsidR="00CB52DF" w:rsidRPr="00CF029E" w:rsidRDefault="00CB52DF" w:rsidP="00CB52DF">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CB52DF" w:rsidRDefault="00CB52DF" w:rsidP="00CB52DF">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CB52DF" w:rsidRDefault="00CB52DF" w:rsidP="00CB52DF">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CB52DF" w:rsidRDefault="00CB52DF" w:rsidP="00CB52DF">
      <w:pPr>
        <w:numPr>
          <w:ilvl w:val="0"/>
          <w:numId w:val="11"/>
        </w:numPr>
        <w:rPr>
          <w:sz w:val="20"/>
          <w:szCs w:val="20"/>
        </w:rPr>
      </w:pPr>
      <w:r w:rsidRPr="00450D80">
        <w:rPr>
          <w:sz w:val="20"/>
          <w:szCs w:val="20"/>
        </w:rPr>
        <w:t>Ropes &amp; Gray LLP</w:t>
      </w:r>
      <w:r>
        <w:rPr>
          <w:sz w:val="20"/>
          <w:szCs w:val="20"/>
        </w:rPr>
        <w:t>;</w:t>
      </w:r>
    </w:p>
    <w:p w:rsidR="00CB52DF" w:rsidRPr="00CF029E" w:rsidRDefault="00CB52DF" w:rsidP="00CB52DF">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CB52DF" w:rsidRPr="00CF029E" w:rsidRDefault="00CB52DF" w:rsidP="00CB52DF">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CB52DF" w:rsidRPr="00CF029E" w:rsidRDefault="00CB52DF" w:rsidP="00CB52DF">
      <w:pPr>
        <w:numPr>
          <w:ilvl w:val="0"/>
          <w:numId w:val="11"/>
        </w:numPr>
        <w:rPr>
          <w:sz w:val="20"/>
          <w:szCs w:val="20"/>
        </w:rPr>
      </w:pPr>
      <w:r w:rsidRPr="00CF029E">
        <w:rPr>
          <w:sz w:val="20"/>
          <w:szCs w:val="20"/>
        </w:rPr>
        <w:lastRenderedPageBreak/>
        <w:t>P. Stephen Lamont, (“Lamont”) a resident of the State of New York, and former Chief Executive Officer (Acting) of Iviewit Holdings, Inc. and all of its affiliates and subsidiaries;</w:t>
      </w:r>
    </w:p>
    <w:p w:rsidR="00CB52DF" w:rsidRPr="00CF029E" w:rsidRDefault="00CB52DF" w:rsidP="00CB52DF">
      <w:pPr>
        <w:numPr>
          <w:ilvl w:val="0"/>
          <w:numId w:val="11"/>
        </w:numPr>
        <w:rPr>
          <w:sz w:val="20"/>
          <w:szCs w:val="20"/>
        </w:rPr>
      </w:pPr>
      <w:r w:rsidRPr="00CF029E">
        <w:rPr>
          <w:sz w:val="20"/>
          <w:szCs w:val="20"/>
        </w:rPr>
        <w:t>SKULL AND BONES; The Russell Trust Co.; Yale Law School;</w:t>
      </w:r>
    </w:p>
    <w:p w:rsidR="00CB52DF" w:rsidRPr="00CF029E" w:rsidRDefault="00CB52DF" w:rsidP="00CB52DF">
      <w:pPr>
        <w:numPr>
          <w:ilvl w:val="0"/>
          <w:numId w:val="11"/>
        </w:numPr>
        <w:rPr>
          <w:sz w:val="20"/>
          <w:szCs w:val="20"/>
        </w:rPr>
      </w:pPr>
      <w:r w:rsidRPr="00CF029E">
        <w:rPr>
          <w:sz w:val="20"/>
          <w:szCs w:val="20"/>
        </w:rPr>
        <w:t>Council on Foreign Relations;</w:t>
      </w:r>
    </w:p>
    <w:p w:rsidR="00CB52DF" w:rsidRPr="00CF029E" w:rsidRDefault="00CB52DF" w:rsidP="00CB52DF">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CB52DF" w:rsidRPr="00CF029E" w:rsidRDefault="00CB52DF" w:rsidP="00CB52DF">
      <w:pPr>
        <w:numPr>
          <w:ilvl w:val="0"/>
          <w:numId w:val="11"/>
        </w:numPr>
        <w:tabs>
          <w:tab w:val="num" w:pos="360"/>
        </w:tabs>
        <w:rPr>
          <w:sz w:val="20"/>
          <w:szCs w:val="20"/>
        </w:rPr>
      </w:pPr>
      <w:r w:rsidRPr="00CF029E">
        <w:rPr>
          <w:sz w:val="20"/>
          <w:szCs w:val="20"/>
        </w:rPr>
        <w:t>The Federalist Society;</w:t>
      </w:r>
    </w:p>
    <w:p w:rsidR="00CB52DF" w:rsidRPr="00CF029E" w:rsidRDefault="00CB52DF" w:rsidP="00CB52DF">
      <w:pPr>
        <w:numPr>
          <w:ilvl w:val="0"/>
          <w:numId w:val="11"/>
        </w:numPr>
        <w:tabs>
          <w:tab w:val="num" w:pos="360"/>
        </w:tabs>
        <w:rPr>
          <w:sz w:val="20"/>
          <w:szCs w:val="20"/>
        </w:rPr>
      </w:pPr>
      <w:r w:rsidRPr="00CF029E">
        <w:rPr>
          <w:sz w:val="20"/>
          <w:szCs w:val="20"/>
        </w:rPr>
        <w:t>The Bradley Foundation;</w:t>
      </w:r>
    </w:p>
    <w:p w:rsidR="00CB52DF" w:rsidRPr="00CF029E" w:rsidRDefault="00CB52DF" w:rsidP="00CB52DF">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CB52DF" w:rsidRDefault="00CB52DF" w:rsidP="00CB52DF">
      <w:pPr>
        <w:numPr>
          <w:ilvl w:val="2"/>
          <w:numId w:val="10"/>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CB52DF" w:rsidRPr="00CF029E" w:rsidRDefault="00CB52DF" w:rsidP="00CB52DF">
      <w:pPr>
        <w:numPr>
          <w:ilvl w:val="2"/>
          <w:numId w:val="10"/>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CB52DF" w:rsidRPr="00CF029E" w:rsidRDefault="00CB52DF" w:rsidP="00CB52DF">
      <w:pPr>
        <w:numPr>
          <w:ilvl w:val="3"/>
          <w:numId w:val="12"/>
        </w:numPr>
        <w:ind w:left="1080"/>
        <w:rPr>
          <w:sz w:val="20"/>
          <w:szCs w:val="20"/>
        </w:rPr>
      </w:pPr>
      <w:r w:rsidRPr="00CF029E">
        <w:rPr>
          <w:sz w:val="20"/>
          <w:szCs w:val="20"/>
        </w:rPr>
        <w:t>STATE OF NEW YORK</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THE OFFICE OF COURT ADMINISTRAT</w:t>
      </w:r>
      <w:r>
        <w:rPr>
          <w:sz w:val="20"/>
          <w:szCs w:val="20"/>
        </w:rPr>
        <w:t>ION OF THE UNIFIED COURT SYSTEM;</w:t>
      </w:r>
    </w:p>
    <w:p w:rsidR="00CB52DF" w:rsidRPr="00CF029E" w:rsidRDefault="00CB52DF" w:rsidP="00CB52DF">
      <w:pPr>
        <w:numPr>
          <w:ilvl w:val="3"/>
          <w:numId w:val="12"/>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CB52DF" w:rsidRPr="00CF029E" w:rsidRDefault="00CB52DF" w:rsidP="00CB52DF">
      <w:pPr>
        <w:numPr>
          <w:ilvl w:val="3"/>
          <w:numId w:val="12"/>
        </w:numPr>
        <w:ind w:left="1080"/>
        <w:rPr>
          <w:sz w:val="20"/>
          <w:szCs w:val="20"/>
        </w:rPr>
      </w:pPr>
      <w:r w:rsidRPr="00CF029E">
        <w:rPr>
          <w:sz w:val="20"/>
          <w:szCs w:val="20"/>
        </w:rPr>
        <w:t>ESTATE OF STEPHEN KAYE,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CB52DF" w:rsidRPr="00CF029E" w:rsidRDefault="00CB52DF" w:rsidP="00CB52DF">
      <w:pPr>
        <w:numPr>
          <w:ilvl w:val="3"/>
          <w:numId w:val="12"/>
        </w:numPr>
        <w:ind w:left="108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SCOTT P. COOPER,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BRENDAN J. O'ROURKE,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LAWRENCE I. WEINSTEIN,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WILLIAM M. HART, in his professional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JOANNA SMITH, in her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JIM CLARK,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FLORIDA, OFFICE OF THE STATE COURTS ADMINISTRATOR,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FLORIDA SUPREME COURT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CHARLES T. WELLS,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R. FRED LEWIS,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PEGGY A. QUINCE,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lastRenderedPageBreak/>
        <w:t>HON. KENNETH B. BELL,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THOMAS HALL,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DEBORAH YARBOROUGH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DEPARTMENT OF BUSINESS AND PROFESSIONAL REGULATION –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CITY OF BOCA RATON, FLA.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SCOTT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PAUL CURRAN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MARTIN R. GOLD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FIRST DEPARTMENT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B. SAXE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JUDITH  S. KAYE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NEW YORK COMMISSION OF INVESTIGATION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OFFICE OF THE ATTORNEY GENERAL OF THE STATE OF NEW YORK</w:t>
      </w:r>
      <w:r>
        <w:rPr>
          <w:sz w:val="20"/>
          <w:szCs w:val="20"/>
        </w:rPr>
        <w:t>;</w:t>
      </w:r>
    </w:p>
    <w:p w:rsidR="00CB52DF" w:rsidRDefault="00CB52DF" w:rsidP="00CB52DF">
      <w:pPr>
        <w:numPr>
          <w:ilvl w:val="3"/>
          <w:numId w:val="12"/>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CB52DF" w:rsidRPr="00CF029E" w:rsidRDefault="00CB52DF" w:rsidP="00CB52DF">
      <w:pPr>
        <w:numPr>
          <w:ilvl w:val="3"/>
          <w:numId w:val="12"/>
        </w:numPr>
        <w:ind w:left="1080"/>
        <w:rPr>
          <w:sz w:val="20"/>
          <w:szCs w:val="20"/>
        </w:rPr>
      </w:pPr>
      <w:r w:rsidRPr="00CF029E">
        <w:rPr>
          <w:sz w:val="20"/>
          <w:szCs w:val="20"/>
        </w:rPr>
        <w:t>COMMONWEALTH OF VIRGINIA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VIRGINIA STATE BAR</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H. GOODMAN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lastRenderedPageBreak/>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LOCKHEED MARTIN Corp</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EUROPEAN PATENT OFFICE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ALAIN POMPIDOU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ROYAL O’BRIEN,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HUIZENGA HOLDINGS INCORPORATED, WAYNE HUIZENGA,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WAYNE HUIZENGA,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BART A. HOUSTON,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BEN ZUCKERMAN,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SPENCER M. SAX,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ALBERTO GONZALES in his official and individual capacities</w:t>
      </w:r>
      <w:r>
        <w:rPr>
          <w:sz w:val="20"/>
          <w:szCs w:val="20"/>
        </w:rPr>
        <w:t>;</w:t>
      </w:r>
    </w:p>
    <w:p w:rsidR="00CB52DF" w:rsidRDefault="00CB52DF" w:rsidP="00CB52DF">
      <w:pPr>
        <w:numPr>
          <w:ilvl w:val="3"/>
          <w:numId w:val="12"/>
        </w:numPr>
        <w:ind w:left="1080"/>
        <w:rPr>
          <w:sz w:val="20"/>
          <w:szCs w:val="20"/>
        </w:rPr>
      </w:pPr>
      <w:r w:rsidRPr="00CF029E">
        <w:rPr>
          <w:sz w:val="20"/>
          <w:szCs w:val="20"/>
        </w:rPr>
        <w:t>JOHNNIE E. FRAZIER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Florida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UVIEW.COM,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CB52DF" w:rsidRPr="00CF029E" w:rsidRDefault="00CB52DF" w:rsidP="00CB52DF">
      <w:pPr>
        <w:numPr>
          <w:ilvl w:val="3"/>
          <w:numId w:val="12"/>
        </w:numPr>
        <w:ind w:left="1080"/>
        <w:rPr>
          <w:sz w:val="20"/>
          <w:szCs w:val="20"/>
        </w:rPr>
      </w:pPr>
      <w:r w:rsidRPr="00CF029E">
        <w:rPr>
          <w:sz w:val="20"/>
          <w:szCs w:val="20"/>
        </w:rPr>
        <w:t>IVIEWIT HOLDINGS,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I.C.,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Delaware cor</w:t>
      </w:r>
      <w:r>
        <w:rPr>
          <w:sz w:val="20"/>
          <w:szCs w:val="20"/>
        </w:rPr>
        <w:t>poration;</w:t>
      </w:r>
    </w:p>
    <w:p w:rsidR="00CB52DF" w:rsidRPr="00CF029E" w:rsidRDefault="00CB52DF" w:rsidP="00CB52DF">
      <w:pPr>
        <w:numPr>
          <w:ilvl w:val="3"/>
          <w:numId w:val="12"/>
        </w:numPr>
        <w:ind w:left="1080"/>
        <w:rPr>
          <w:sz w:val="20"/>
          <w:szCs w:val="20"/>
        </w:rPr>
      </w:pPr>
      <w:r w:rsidRPr="00CF029E">
        <w:rPr>
          <w:sz w:val="20"/>
          <w:szCs w:val="20"/>
        </w:rPr>
        <w:t>IVIEWIT.COM LLC, a Del</w:t>
      </w:r>
      <w:r>
        <w:rPr>
          <w:sz w:val="20"/>
          <w:szCs w:val="20"/>
        </w:rPr>
        <w:t>aware limited liability company;</w:t>
      </w:r>
    </w:p>
    <w:p w:rsidR="00CB52DF" w:rsidRPr="00CF029E" w:rsidRDefault="00CB52DF" w:rsidP="00CB52DF">
      <w:pPr>
        <w:numPr>
          <w:ilvl w:val="3"/>
          <w:numId w:val="12"/>
        </w:numPr>
        <w:ind w:left="1080"/>
        <w:rPr>
          <w:sz w:val="20"/>
          <w:szCs w:val="20"/>
        </w:rPr>
      </w:pPr>
      <w:r w:rsidRPr="00CF029E">
        <w:rPr>
          <w:sz w:val="20"/>
          <w:szCs w:val="20"/>
        </w:rPr>
        <w:t xml:space="preserve">IVIEWIT LLC, a Delaware limited liability </w:t>
      </w:r>
      <w:r>
        <w:rPr>
          <w:sz w:val="20"/>
          <w:szCs w:val="20"/>
        </w:rPr>
        <w:t>company;</w:t>
      </w:r>
    </w:p>
    <w:p w:rsidR="00CB52DF" w:rsidRPr="00CF029E" w:rsidRDefault="00CB52DF" w:rsidP="00CB52DF">
      <w:pPr>
        <w:numPr>
          <w:ilvl w:val="3"/>
          <w:numId w:val="12"/>
        </w:numPr>
        <w:ind w:left="1080"/>
        <w:rPr>
          <w:sz w:val="20"/>
          <w:szCs w:val="20"/>
        </w:rPr>
      </w:pPr>
      <w:r w:rsidRPr="00CF029E">
        <w:rPr>
          <w:sz w:val="20"/>
          <w:szCs w:val="20"/>
        </w:rPr>
        <w:t>IVIEWIT COR</w:t>
      </w:r>
      <w:r>
        <w:rPr>
          <w:sz w:val="20"/>
          <w:szCs w:val="20"/>
        </w:rPr>
        <w:t>PORATION, a Florida corporation;</w:t>
      </w:r>
    </w:p>
    <w:p w:rsidR="00CB52DF" w:rsidRPr="00CF029E" w:rsidRDefault="00CB52DF" w:rsidP="00CB52DF">
      <w:pPr>
        <w:numPr>
          <w:ilvl w:val="3"/>
          <w:numId w:val="12"/>
        </w:numPr>
        <w:ind w:left="1080"/>
        <w:rPr>
          <w:sz w:val="20"/>
          <w:szCs w:val="20"/>
        </w:rPr>
      </w:pPr>
      <w:r>
        <w:rPr>
          <w:sz w:val="20"/>
          <w:szCs w:val="20"/>
        </w:rPr>
        <w:t>IBM CORPORATION;</w:t>
      </w:r>
    </w:p>
    <w:p w:rsidR="00CB52DF" w:rsidRPr="00CF029E" w:rsidRDefault="00CB52DF" w:rsidP="00CB52DF">
      <w:pPr>
        <w:numPr>
          <w:ilvl w:val="2"/>
          <w:numId w:val="10"/>
        </w:numPr>
        <w:tabs>
          <w:tab w:val="num" w:pos="540"/>
          <w:tab w:val="num" w:pos="2160"/>
        </w:tabs>
        <w:ind w:left="540"/>
        <w:rPr>
          <w:sz w:val="20"/>
          <w:szCs w:val="20"/>
        </w:rPr>
      </w:pPr>
      <w:r>
        <w:rPr>
          <w:sz w:val="20"/>
          <w:szCs w:val="20"/>
        </w:rPr>
        <w:t xml:space="preserve">Other </w:t>
      </w:r>
      <w:r w:rsidRPr="00CF029E">
        <w:rPr>
          <w:sz w:val="20"/>
          <w:szCs w:val="20"/>
        </w:rPr>
        <w:t>Cases @ US District Court - Southern District NY</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lastRenderedPageBreak/>
        <w:t>08cv4438</w:t>
      </w:r>
      <w:r>
        <w:rPr>
          <w:sz w:val="20"/>
          <w:szCs w:val="20"/>
        </w:rPr>
        <w:tab/>
      </w:r>
      <w:r w:rsidRPr="00CF029E">
        <w:rPr>
          <w:sz w:val="20"/>
          <w:szCs w:val="20"/>
        </w:rPr>
        <w:t>Suzanne McCormick v The State of New York, et al.</w:t>
      </w:r>
      <w:r>
        <w:rPr>
          <w:sz w:val="20"/>
          <w:szCs w:val="20"/>
        </w:rPr>
        <w:t>;</w:t>
      </w:r>
    </w:p>
    <w:p w:rsidR="00CB52DF" w:rsidRDefault="00CB52DF" w:rsidP="00CB52DF">
      <w:pPr>
        <w:numPr>
          <w:ilvl w:val="0"/>
          <w:numId w:val="13"/>
        </w:numPr>
        <w:tabs>
          <w:tab w:val="clear" w:pos="900"/>
          <w:tab w:val="num" w:pos="1080"/>
          <w:tab w:val="num" w:pos="2340"/>
        </w:tabs>
        <w:ind w:left="1080"/>
        <w:rPr>
          <w:sz w:val="20"/>
          <w:szCs w:val="20"/>
        </w:rPr>
      </w:pPr>
      <w:r>
        <w:rPr>
          <w:sz w:val="20"/>
          <w:szCs w:val="20"/>
        </w:rPr>
        <w:t xml:space="preserve">08 </w:t>
      </w:r>
      <w:proofErr w:type="spellStart"/>
      <w:proofErr w:type="gramStart"/>
      <w:r>
        <w:rPr>
          <w:sz w:val="20"/>
          <w:szCs w:val="20"/>
        </w:rPr>
        <w:t>cv</w:t>
      </w:r>
      <w:proofErr w:type="spellEnd"/>
      <w:proofErr w:type="gramEnd"/>
      <w:r>
        <w:rPr>
          <w:sz w:val="20"/>
          <w:szCs w:val="20"/>
        </w:rPr>
        <w:t xml:space="preserve"> 6368</w:t>
      </w:r>
      <w:r>
        <w:rPr>
          <w:sz w:val="20"/>
          <w:szCs w:val="20"/>
        </w:rPr>
        <w:tab/>
      </w:r>
      <w:r w:rsidRPr="00CF029E">
        <w:rPr>
          <w:sz w:val="20"/>
          <w:szCs w:val="20"/>
        </w:rPr>
        <w:t xml:space="preserve">John L. </w:t>
      </w:r>
      <w:proofErr w:type="spellStart"/>
      <w:r w:rsidRPr="00CF029E">
        <w:rPr>
          <w:sz w:val="20"/>
          <w:szCs w:val="20"/>
        </w:rPr>
        <w:t>Petrec-Tolino</w:t>
      </w:r>
      <w:proofErr w:type="spellEnd"/>
      <w:r w:rsidRPr="00CF029E">
        <w:rPr>
          <w:sz w:val="20"/>
          <w:szCs w:val="20"/>
        </w:rPr>
        <w:t xml:space="preserve"> v. The State of New York</w:t>
      </w:r>
    </w:p>
    <w:p w:rsidR="00CB52DF" w:rsidRPr="00C0197D" w:rsidRDefault="00CB52DF" w:rsidP="00CB52DF">
      <w:pPr>
        <w:tabs>
          <w:tab w:val="num" w:pos="2340"/>
        </w:tabs>
        <w:ind w:left="1080"/>
        <w:rPr>
          <w:sz w:val="20"/>
          <w:szCs w:val="20"/>
        </w:rPr>
      </w:pPr>
      <w:r w:rsidRPr="00C0197D">
        <w:rPr>
          <w:sz w:val="20"/>
          <w:szCs w:val="20"/>
        </w:rPr>
        <w:t xml:space="preserve">   </w:t>
      </w: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lastRenderedPageBreak/>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CB52DF" w:rsidRDefault="00CB52DF" w:rsidP="00CB52DF">
      <w:pPr>
        <w:jc w:val="center"/>
        <w:rPr>
          <w:b/>
          <w:bCs/>
        </w:rPr>
      </w:pPr>
    </w:p>
    <w:p w:rsidR="00CB52DF" w:rsidRPr="008C16A6" w:rsidRDefault="00CB52DF" w:rsidP="00CB52DF">
      <w:pPr>
        <w:jc w:val="center"/>
        <w:rPr>
          <w:b/>
          <w:bCs/>
        </w:rPr>
      </w:pPr>
      <w:r w:rsidRPr="008C16A6">
        <w:rPr>
          <w:b/>
          <w:bCs/>
        </w:rPr>
        <w:t>Conflict of Interest Laws</w:t>
      </w:r>
      <w:r w:rsidR="004752F0">
        <w:rPr>
          <w:b/>
          <w:bCs/>
        </w:rPr>
        <w:t xml:space="preserve"> &amp; Regulations</w:t>
      </w:r>
    </w:p>
    <w:p w:rsidR="00CB52DF" w:rsidRPr="008C16A6"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lastRenderedPageBreak/>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CB52DF">
      <w:pPr>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CB52DF">
      <w:pPr>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CB52DF">
      <w:pPr>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CB52DF">
      <w:pPr>
        <w:rPr>
          <w:sz w:val="16"/>
          <w:szCs w:val="16"/>
        </w:rPr>
      </w:pPr>
      <w:r w:rsidRPr="00896084">
        <w:rPr>
          <w:sz w:val="16"/>
          <w:szCs w:val="16"/>
        </w:rPr>
        <w:t>TITLE 18 PART I CH 96 SEC 1962 (A) RICO</w:t>
      </w:r>
    </w:p>
    <w:p w:rsidR="00CB52DF" w:rsidRPr="00896084" w:rsidRDefault="00CB52DF" w:rsidP="00CB52DF">
      <w:pPr>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CB52DF">
      <w:pPr>
        <w:rPr>
          <w:b/>
          <w:bCs/>
          <w:sz w:val="16"/>
          <w:szCs w:val="16"/>
          <w:u w:val="single"/>
        </w:rPr>
      </w:pPr>
      <w:r w:rsidRPr="00896084">
        <w:rPr>
          <w:b/>
          <w:bCs/>
          <w:sz w:val="16"/>
          <w:szCs w:val="16"/>
          <w:u w:val="single"/>
        </w:rPr>
        <w:t>Judicial Cannons</w:t>
      </w:r>
    </w:p>
    <w:p w:rsidR="00CB52DF" w:rsidRPr="001E0524" w:rsidRDefault="00CB52DF" w:rsidP="00CB52DF">
      <w:pPr>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CB52DF">
      <w:pPr>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lastRenderedPageBreak/>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CB52DF">
      <w:pPr>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CB52DF">
      <w:pPr>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CB52DF">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CB52DF">
      <w:pPr>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CB52DF">
      <w:pPr>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CB52DF">
      <w:pPr>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lastRenderedPageBreak/>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CB52DF">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lastRenderedPageBreak/>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245A5B" w:rsidP="00CB52DF">
      <w:pPr>
        <w:rPr>
          <w:sz w:val="20"/>
          <w:szCs w:val="20"/>
        </w:rPr>
      </w:pPr>
      <w:hyperlink r:id="rId11" w:history="1">
        <w:r w:rsidR="00CB52DF" w:rsidRPr="00CF029E">
          <w:rPr>
            <w:rStyle w:val="Hyperlink"/>
            <w:sz w:val="20"/>
            <w:szCs w:val="20"/>
          </w:rPr>
          <w:t>iviewit@iviewit.tv</w:t>
        </w:r>
      </w:hyperlink>
    </w:p>
    <w:p w:rsidR="00CB52DF" w:rsidRPr="00CF029E" w:rsidRDefault="00245A5B"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CB52DF">
      <w:pPr>
        <w:jc w:val="center"/>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245A5B" w:rsidP="00461EF8">
      <w:pPr>
        <w:rPr>
          <w:b/>
          <w:sz w:val="20"/>
          <w:szCs w:val="20"/>
        </w:rPr>
      </w:pPr>
      <w:r w:rsidRPr="00245A5B">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A5164A">
        <w:rPr>
          <w:rFonts w:ascii="Times New Roman" w:hAnsi="Times New Roman"/>
          <w:b/>
          <w:spacing w:val="0"/>
          <w:sz w:val="24"/>
          <w:szCs w:val="24"/>
        </w:rPr>
        <w:t xml:space="preserve">ADMISSION &amp; ACKNOWLEDGEMENT OF CONFLICTS OF INTEREST by the NEW YORK ATTORNEY GENERAL and </w:t>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Regarding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CB73C4">
        <w:rPr>
          <w:rFonts w:ascii="Times New Roman" w:hAnsi="Times New Roman"/>
          <w:b/>
          <w:spacing w:val="0"/>
          <w:sz w:val="24"/>
          <w:szCs w:val="24"/>
        </w:rPr>
        <w:t>A</w:t>
      </w:r>
      <w:r w:rsidR="00DC0D69">
        <w:rPr>
          <w:rFonts w:ascii="Times New Roman" w:hAnsi="Times New Roman"/>
          <w:b/>
          <w:spacing w:val="0"/>
          <w:sz w:val="24"/>
          <w:szCs w:val="24"/>
        </w:rPr>
        <w:t>gainst</w:t>
      </w:r>
      <w:r w:rsidR="001E5C03" w:rsidRPr="00786480">
        <w:rPr>
          <w:rFonts w:ascii="Times New Roman" w:hAnsi="Times New Roman"/>
          <w:b/>
          <w:spacing w:val="0"/>
          <w:sz w:val="24"/>
          <w:szCs w:val="24"/>
        </w:rPr>
        <w:t xml:space="preserve"> the New York Attorney General’s Office,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w:t>
      </w:r>
      <w:r w:rsidR="00EF6A6B">
        <w:rPr>
          <w:rFonts w:ascii="Times New Roman" w:hAnsi="Times New Roman"/>
          <w:spacing w:val="0"/>
          <w:sz w:val="24"/>
          <w:szCs w:val="24"/>
        </w:rPr>
        <w:lastRenderedPageBreak/>
        <w:t>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w:t>
      </w:r>
      <w:proofErr w:type="gramStart"/>
      <w:r w:rsidR="00A77491">
        <w:rPr>
          <w:rFonts w:ascii="Times New Roman" w:hAnsi="Times New Roman"/>
          <w:spacing w:val="0"/>
          <w:sz w:val="24"/>
          <w:szCs w:val="24"/>
        </w:rPr>
        <w:t xml:space="preserve">had been </w:t>
      </w:r>
      <w:r w:rsidR="00610CA8">
        <w:rPr>
          <w:rFonts w:ascii="Times New Roman" w:hAnsi="Times New Roman"/>
          <w:spacing w:val="0"/>
          <w:sz w:val="24"/>
          <w:szCs w:val="24"/>
        </w:rPr>
        <w:t>filed</w:t>
      </w:r>
      <w:proofErr w:type="gramEnd"/>
      <w:r w:rsidR="00610CA8">
        <w:rPr>
          <w:rFonts w:ascii="Times New Roman" w:hAnsi="Times New Roman"/>
          <w:spacing w:val="0"/>
          <w:sz w:val="24"/>
          <w:szCs w:val="24"/>
        </w:rPr>
        <w:t xml:space="preserve">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 xml:space="preserve">iled with both the Attorney General’s Office and the Governor’s Office on November 19, 2010.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Pr>
          <w:rFonts w:ascii="Times New Roman" w:hAnsi="Times New Roman"/>
          <w:spacing w:val="0"/>
          <w:sz w:val="24"/>
          <w:szCs w:val="24"/>
        </w:rPr>
        <w:t xml:space="preserve">that a one Kenneth Cole 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w:t>
      </w:r>
      <w:r>
        <w:rPr>
          <w:rFonts w:ascii="Times New Roman" w:hAnsi="Times New Roman"/>
          <w:spacing w:val="0"/>
          <w:sz w:val="24"/>
          <w:szCs w:val="24"/>
        </w:rPr>
        <w:lastRenderedPageBreak/>
        <w:t>Cuomo Cole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3"/>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Upon 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245A5B" w:rsidP="005B043F">
      <w:pPr>
        <w:pStyle w:val="BodyText"/>
        <w:spacing w:after="0"/>
        <w:ind w:left="252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lastRenderedPageBreak/>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4"/>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245A5B" w:rsidP="0071049C">
      <w:pPr>
        <w:pStyle w:val="BodyText"/>
        <w:numPr>
          <w:ilvl w:val="3"/>
          <w:numId w:val="2"/>
        </w:numPr>
        <w:spacing w:after="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245A5B" w:rsidP="00C16301">
      <w:pPr>
        <w:pStyle w:val="BodyText"/>
        <w:numPr>
          <w:ilvl w:val="3"/>
          <w:numId w:val="2"/>
        </w:numPr>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245A5B" w:rsidP="00C16301">
      <w:pPr>
        <w:pStyle w:val="BodyText"/>
        <w:numPr>
          <w:ilvl w:val="3"/>
          <w:numId w:val="2"/>
        </w:numPr>
        <w:spacing w:after="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 xml:space="preserve">The letter deals with First </w:t>
      </w:r>
      <w:r w:rsidR="00255115">
        <w:rPr>
          <w:rFonts w:ascii="Times New Roman" w:hAnsi="Times New Roman"/>
          <w:spacing w:val="0"/>
          <w:sz w:val="24"/>
          <w:szCs w:val="24"/>
        </w:rPr>
        <w:lastRenderedPageBreak/>
        <w:t>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xml:space="preserve">, 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sidR="00454D18">
        <w:rPr>
          <w:rFonts w:ascii="Times New Roman" w:hAnsi="Times New Roman"/>
          <w:spacing w:val="0"/>
          <w:sz w:val="24"/>
          <w:szCs w:val="24"/>
        </w:rPr>
        <w:t xml:space="preserve"> (a one Nicole Corrado, another Veteran New York Supreme Court Senior Staff Attorney in the Disciplinary Department who was being deposed in Anderson’s Whistleblower Lawsuit), Whitewashing Attorney Disciplinary Complaints, Obstructions of </w:t>
      </w:r>
      <w:r w:rsidR="00454D18">
        <w:rPr>
          <w:rFonts w:ascii="Times New Roman" w:hAnsi="Times New Roman"/>
          <w:spacing w:val="0"/>
          <w:sz w:val="24"/>
          <w:szCs w:val="24"/>
        </w:rPr>
        <w:lastRenderedPageBreak/>
        <w:t>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w:t>
      </w:r>
      <w:proofErr w:type="gramStart"/>
      <w:r>
        <w:rPr>
          <w:rFonts w:ascii="Times New Roman" w:hAnsi="Times New Roman"/>
          <w:spacing w:val="0"/>
          <w:sz w:val="24"/>
          <w:szCs w:val="24"/>
        </w:rPr>
        <w:t xml:space="preserve">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w:t>
      </w:r>
      <w:r w:rsidR="00273FDE">
        <w:rPr>
          <w:rFonts w:ascii="Times New Roman" w:hAnsi="Times New Roman"/>
          <w:spacing w:val="0"/>
          <w:sz w:val="24"/>
          <w:szCs w:val="24"/>
        </w:rPr>
        <w:t>, altered and destroyed official court records and evidence and more,</w:t>
      </w:r>
      <w:r>
        <w:rPr>
          <w:rFonts w:ascii="Times New Roman" w:hAnsi="Times New Roman"/>
          <w:spacing w:val="0"/>
          <w:sz w:val="24"/>
          <w:szCs w:val="24"/>
        </w:rPr>
        <w:t xml:space="preserve">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w:t>
      </w:r>
      <w:proofErr w:type="gramEnd"/>
      <w:r>
        <w:rPr>
          <w:rFonts w:ascii="Times New Roman" w:hAnsi="Times New Roman"/>
          <w:spacing w:val="0"/>
          <w:sz w:val="24"/>
          <w:szCs w:val="24"/>
        </w:rPr>
        <w:t xml:space="preserve">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w:t>
      </w:r>
      <w:r w:rsidR="00273FDE">
        <w:rPr>
          <w:rFonts w:ascii="Times New Roman" w:hAnsi="Times New Roman"/>
          <w:spacing w:val="0"/>
          <w:sz w:val="24"/>
          <w:szCs w:val="24"/>
        </w:rPr>
        <w:t>ING STATE DEFENDANTS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273FDE">
        <w:rPr>
          <w:rFonts w:ascii="Times New Roman" w:hAnsi="Times New Roman"/>
          <w:spacing w:val="0"/>
          <w:sz w:val="24"/>
          <w:szCs w:val="24"/>
        </w:rPr>
        <w:t xml:space="preserve">egregious </w:t>
      </w:r>
      <w:r w:rsidR="006E2943">
        <w:rPr>
          <w:rFonts w:ascii="Times New Roman" w:hAnsi="Times New Roman"/>
          <w:spacing w:val="0"/>
          <w:sz w:val="24"/>
          <w:szCs w:val="24"/>
        </w:rPr>
        <w:t>Conflicts of Interest</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273FDE">
        <w:rPr>
          <w:rFonts w:ascii="Times New Roman" w:hAnsi="Times New Roman"/>
          <w:spacing w:val="0"/>
          <w:sz w:val="24"/>
          <w:szCs w:val="24"/>
        </w:rPr>
        <w:t xml:space="preserve">pattern and practice from the perspective of an inside whistleblower of </w:t>
      </w:r>
      <w:r w:rsidR="00CA497E">
        <w:rPr>
          <w:rFonts w:ascii="Times New Roman" w:hAnsi="Times New Roman"/>
          <w:spacing w:val="0"/>
          <w:sz w:val="24"/>
          <w:szCs w:val="24"/>
        </w:rPr>
        <w:t>Violations of Public Office rules and regulations, Violations of Attorney Conduct Codes and State and Federal Law</w:t>
      </w:r>
      <w:r w:rsidR="00273FDE">
        <w:rPr>
          <w:rFonts w:ascii="Times New Roman" w:hAnsi="Times New Roman"/>
          <w:spacing w:val="0"/>
          <w:sz w:val="24"/>
          <w:szCs w:val="24"/>
        </w:rPr>
        <w:t>, as further defined herein</w:t>
      </w:r>
      <w:r w:rsidR="00CA497E">
        <w:rPr>
          <w:rFonts w:ascii="Times New Roman" w:hAnsi="Times New Roman"/>
          <w:spacing w:val="0"/>
          <w:sz w:val="24"/>
          <w:szCs w:val="24"/>
        </w:rPr>
        <w:t xml:space="preserve">.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 tad of the crimes alleged by Anderson and contained in the Iviewit Criminal Complaints </w:t>
      </w:r>
      <w:proofErr w:type="gramStart"/>
      <w:r>
        <w:rPr>
          <w:rFonts w:ascii="Times New Roman" w:hAnsi="Times New Roman"/>
          <w:spacing w:val="0"/>
          <w:sz w:val="24"/>
          <w:szCs w:val="24"/>
        </w:rPr>
        <w:t>filed</w:t>
      </w:r>
      <w:r w:rsidR="00273FDE">
        <w:rPr>
          <w:rFonts w:ascii="Times New Roman" w:hAnsi="Times New Roman"/>
          <w:spacing w:val="0"/>
          <w:sz w:val="24"/>
          <w:szCs w:val="24"/>
        </w:rPr>
        <w:t xml:space="preserve"> and RICO</w:t>
      </w:r>
      <w:proofErr w:type="gramEnd"/>
      <w:r w:rsidR="00273FDE">
        <w:rPr>
          <w:rFonts w:ascii="Times New Roman" w:hAnsi="Times New Roman"/>
          <w:spacing w:val="0"/>
          <w:sz w:val="24"/>
          <w:szCs w:val="24"/>
        </w:rPr>
        <w:t xml:space="preserve"> and ANTITRUST Lawsuit</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include but are far from limited to,</w:t>
      </w:r>
    </w:p>
    <w:p w:rsidR="00F73994" w:rsidRDefault="00F73994" w:rsidP="00911477">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§105.05 Conspiracy in the fifth degree, and </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§105.10 Conspiracy in the fourth degree;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§195.00 Official misconduct,</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NY Executive Law: § 63</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and</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lastRenderedPageBreak/>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CB7830" w:rsidRPr="00CB7830" w:rsidRDefault="00CB7830" w:rsidP="00CB7830">
      <w:pPr>
        <w:pStyle w:val="BodyText"/>
        <w:ind w:left="1800"/>
        <w:rPr>
          <w:rFonts w:ascii="Times New Roman" w:hAnsi="Times New Roman"/>
          <w:spacing w:val="0"/>
        </w:rPr>
      </w:pPr>
      <w:r w:rsidRPr="00CB7830">
        <w:rPr>
          <w:rFonts w:ascii="Times New Roman" w:hAnsi="Times New Roman"/>
          <w:spacing w:val="0"/>
        </w:rPr>
        <w:t xml:space="preserve">New York State Consolidated Laws Penal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200 BRIBERY INVOLVING PUBLIC SERVANTS AND RELATED OFFENSES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200.03 Bribery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200.04 Bribery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200.05 Bribery;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200.10 Bribe receiving in the third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200.11 Bribe receiving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200.12 Bribe receiving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200.15 Bribe receiving; no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200.20 Rewarding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200.27 Receiving reward for official misconduct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200.30 Giving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200.35 Receiving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200.45 Bribe giving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200.50 Bribe receiving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175 OFFENSES INVOLVING FALSE WRITTEN STATEMENTS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175.20 Tampering with public records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175.25 Tampering with public records in the first degree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175.30 Offering a false instrument for filing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175.35 Offering a false instrument for filing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Constitution ARTICLE XIII Public Officers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476-b. Injunction to restrain defendant from unlawful practice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476-c. Investigation by the attorney-general</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SEC 74 Code of Ethics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sidR="00273FDE">
        <w:rPr>
          <w:rFonts w:ascii="Times New Roman" w:hAnsi="Times New Roman"/>
          <w:spacing w:val="0"/>
        </w:rPr>
        <w:t xml:space="preserve"> OF THE RICO and ANTITRUST LAWSUIT</w:t>
      </w:r>
    </w:p>
    <w:p w:rsidR="00273FDE" w:rsidRDefault="00273FDE"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BRIBERY, GRAFT, AND CONFLICTS OF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654 - Officer or employee of United States converting property of another</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1503 (relating to obstruction of justice),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1510 (relating to obstruction of criminal investigations)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1511 (relating to the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Section 1952 (relating to racketeering),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(A)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(B)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(C)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SEC 1962 (D)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47 Sec 1031 - Major fraud against the United States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Judicial Cannons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(A) A judge shall respect and comply with the law and shall act at all times in a manner that promotes public confidence in the integrity and impartiality of the judiciary.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A judge shall require order and decorum in proceedings before the judge.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CB7830" w:rsidRPr="00B2740C" w:rsidRDefault="00CB7830" w:rsidP="00CB7830">
      <w:pPr>
        <w:pStyle w:val="BodyText"/>
        <w:spacing w:after="0"/>
        <w:ind w:left="180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 Conduct Codes New York</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Laws 1909, Chap. 51.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CHAPTER 47 OF THE CONSOLIDATED LAWS PUBLIC OFFICERS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Attorney Conduct Code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5-102 [1200.21] Lawyers as Witnesses.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5-103 [1200.22] Avoiding Acquisition of Interest in Litigation.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9-101 [1200.45] Avoiding Even the Appearance of Impropriety.</w:t>
      </w:r>
    </w:p>
    <w:p w:rsidR="00F73994" w:rsidRPr="00CB7830" w:rsidRDefault="00F73994" w:rsidP="00CB7830">
      <w:pPr>
        <w:pStyle w:val="BodyText"/>
        <w:spacing w:after="0"/>
        <w:ind w:left="1800"/>
        <w:rPr>
          <w:rFonts w:ascii="Times New Roman" w:hAnsi="Times New Roman"/>
          <w:spacing w:val="0"/>
        </w:rPr>
      </w:pPr>
    </w:p>
    <w:p w:rsidR="00F73994" w:rsidRPr="00B2740C" w:rsidRDefault="00F73994" w:rsidP="00F73994">
      <w:pPr>
        <w:pStyle w:val="BodyText"/>
        <w:spacing w:after="0"/>
        <w:ind w:left="180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F73994" w:rsidRDefault="00B2740C" w:rsidP="00F73994">
      <w:pPr>
        <w:pStyle w:val="BodyText"/>
        <w:spacing w:after="0"/>
        <w:ind w:left="1800"/>
        <w:rPr>
          <w:rFonts w:ascii="Times New Roman" w:hAnsi="Times New Roman"/>
          <w:spacing w:val="0"/>
          <w:sz w:val="24"/>
          <w:szCs w:val="24"/>
        </w:rPr>
      </w:pPr>
      <w:r>
        <w:rPr>
          <w:rFonts w:ascii="Times New Roman" w:hAnsi="Times New Roman"/>
          <w:spacing w:val="0"/>
          <w:sz w:val="24"/>
          <w:szCs w:val="24"/>
        </w:rPr>
        <w:t>T</w:t>
      </w:r>
      <w:r w:rsidR="00F73994" w:rsidRPr="00B2740C">
        <w:rPr>
          <w:rFonts w:ascii="Times New Roman" w:hAnsi="Times New Roman"/>
          <w:spacing w:val="0"/>
          <w:sz w:val="24"/>
          <w:szCs w:val="24"/>
        </w:rPr>
        <w:t>he allegations in the RICO</w:t>
      </w:r>
      <w:r w:rsidR="00CB7830" w:rsidRPr="00B2740C">
        <w:rPr>
          <w:rFonts w:ascii="Times New Roman" w:hAnsi="Times New Roman"/>
          <w:spacing w:val="0"/>
          <w:sz w:val="24"/>
          <w:szCs w:val="24"/>
        </w:rPr>
        <w:t xml:space="preserve"> and ANTITRUST </w:t>
      </w:r>
      <w:proofErr w:type="gramStart"/>
      <w:r w:rsidR="00CB7830" w:rsidRPr="00B2740C">
        <w:rPr>
          <w:rFonts w:ascii="Times New Roman" w:hAnsi="Times New Roman"/>
          <w:spacing w:val="0"/>
          <w:sz w:val="24"/>
          <w:szCs w:val="24"/>
        </w:rPr>
        <w:t>Lawsuit,</w:t>
      </w:r>
      <w:proofErr w:type="gramEnd"/>
      <w:r w:rsidR="00F73994" w:rsidRPr="00B2740C">
        <w:rPr>
          <w:rFonts w:ascii="Times New Roman" w:hAnsi="Times New Roman"/>
          <w:spacing w:val="0"/>
          <w:sz w:val="24"/>
          <w:szCs w:val="24"/>
        </w:rPr>
        <w:t xml:space="preserve"> include</w:t>
      </w:r>
      <w:r w:rsidR="00CB7830" w:rsidRPr="00B2740C">
        <w:rPr>
          <w:rFonts w:ascii="Times New Roman" w:hAnsi="Times New Roman"/>
          <w:spacing w:val="0"/>
          <w:sz w:val="24"/>
          <w:szCs w:val="24"/>
        </w:rPr>
        <w:t xml:space="preserve"> but are not limited to</w:t>
      </w:r>
      <w:r w:rsidR="00F73994" w:rsidRPr="00B2740C">
        <w:rPr>
          <w:rFonts w:ascii="Times New Roman" w:hAnsi="Times New Roman"/>
          <w:spacing w:val="0"/>
          <w:sz w:val="24"/>
          <w:szCs w:val="24"/>
        </w:rPr>
        <w:t>,</w:t>
      </w:r>
    </w:p>
    <w:p w:rsidR="00B2740C" w:rsidRPr="00B2740C" w:rsidRDefault="00B2740C" w:rsidP="00F73994">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125.25 Murder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135.60 Coercion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B2740C" w:rsidRDefault="00B2740C" w:rsidP="00B2740C">
      <w:pPr>
        <w:pStyle w:val="BodyText"/>
        <w:spacing w:after="0"/>
        <w:ind w:left="1800"/>
        <w:rPr>
          <w:rFonts w:ascii="Times New Roman" w:hAnsi="Times New Roman"/>
          <w:caps/>
          <w:spacing w:val="0"/>
        </w:rPr>
      </w:pPr>
    </w:p>
    <w:p w:rsidR="00B2740C" w:rsidRPr="00B2740C" w:rsidRDefault="00B2740C" w:rsidP="00B2740C">
      <w:pPr>
        <w:pStyle w:val="BodyText"/>
        <w:spacing w:after="0"/>
        <w:ind w:left="1800"/>
        <w:rPr>
          <w:rFonts w:ascii="Times New Roman" w:hAnsi="Times New Roman"/>
          <w:caps/>
          <w:spacing w:val="0"/>
          <w:sz w:val="24"/>
          <w:szCs w:val="24"/>
        </w:rPr>
      </w:pPr>
      <w:r w:rsidRPr="00B2740C">
        <w:rPr>
          <w:rFonts w:ascii="Times New Roman" w:hAnsi="Times New Roman"/>
          <w:caps/>
          <w:spacing w:val="0"/>
          <w:sz w:val="24"/>
          <w:szCs w:val="24"/>
        </w:rPr>
        <w:t>federal code</w:t>
      </w:r>
    </w:p>
    <w:p w:rsidR="00B2740C" w:rsidRPr="00B2740C" w:rsidRDefault="00B2740C" w:rsidP="00B2740C">
      <w:pPr>
        <w:pStyle w:val="BodyText"/>
        <w:spacing w:after="0"/>
        <w:ind w:left="1800"/>
        <w:rPr>
          <w:rFonts w:ascii="Times New Roman" w:hAnsi="Times New Roman"/>
          <w:spacing w:val="0"/>
        </w:rPr>
      </w:pPr>
    </w:p>
    <w:p w:rsidR="00B2740C" w:rsidRPr="00B2740C" w:rsidRDefault="00B2740C" w:rsidP="00B2740C">
      <w:pPr>
        <w:pStyle w:val="BodyText"/>
        <w:spacing w:after="0"/>
        <w:ind w:left="1800"/>
        <w:rPr>
          <w:rFonts w:ascii="Times New Roman" w:hAnsi="Times New Roman"/>
          <w:caps/>
          <w:spacing w:val="0"/>
        </w:rPr>
      </w:pPr>
      <w:r w:rsidRPr="00B2740C">
        <w:rPr>
          <w:rFonts w:ascii="Times New Roman" w:hAnsi="Times New Roman"/>
          <w:caps/>
          <w:spacing w:val="0"/>
        </w:rPr>
        <w:t>The Economic Espionage Act</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ANTITRUST CIVIL PROCESS</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1965 RICO VENUE AND PROCESS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1961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(a) -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(B)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(C)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 Monopolizing trade a felony;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6 - Forfeiture of property in transit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18 - Acquisition by one corporation of stock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19 Interlocking directorates and officers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26 INJUNCTIVE RELIEF FOR PRIVATE PARTIES; EXCEPTION; COSTS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CH 5 Sec 501 Infringement of copyright. </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502 Remedies for infringement: Injunctions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17 CH 5 SEC 503 Remedies for infringement: Impounding and disposition of infringing articles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504 Remedies for infringement: Damages and profits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505 Remedies for infringement: Costs and attorney's fees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506 Criminal offenses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507 Limitations on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508 Notification of filing and determination of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509 Seizure and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510 REMEDIES FOR ALTERATION OF PROGRAMMING BY CABLE SYSTEMS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512 Limitations on liability relating to material online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1312 - Oaths and acknowledgments</w:t>
      </w:r>
    </w:p>
    <w:p w:rsidR="00B2740C" w:rsidRPr="00B2740C" w:rsidRDefault="00B2740C" w:rsidP="00B2740C">
      <w:pPr>
        <w:pStyle w:val="BodyText"/>
        <w:spacing w:after="0" w:line="240" w:lineRule="auto"/>
        <w:ind w:left="1800"/>
        <w:rPr>
          <w:rFonts w:ascii="Times New Roman" w:hAnsi="Times New Roman"/>
          <w:spacing w:val="0"/>
        </w:rPr>
      </w:pP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1326 Penalty for false marking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1327 - Penalty for false Representation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1330 Common law and other rights unaffected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 CH 2 Sec 25 Declaration in lieu of oath</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115 Oath of applicant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116 Inventors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III CH 261 Ownership; assignment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IV PATENT COOPERATION TREATY CH 35 Sec 351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SEC1.56 Duty to disclose information material to patentability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1.63 regarding Oaths and declarations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CONSOLIDATED PATENT RULES SEC 1.63</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1.64 regarding person making false oaths and Declarations</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10.20 Canons and Disciplinary Rules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10.23 Misconduct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10.25 - 10.29 [Reserved] SEC 10.30 Canon 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10.31 Communications concerning a practitioner's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10.33 Direct contact with prospective clients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10.40 Withdrawal from employment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10.50 - 10.55 [Reserved] SEC 10.56 Canon 4</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10.57 Preservation of confidences and secrets of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10.58 - 10.60 [Reserved] SEC 10.61 Canon 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10.65 Limiting business relations with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10.68 Avoiding influence by others than the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10.69 - 10.75 [Reserved] SEC 10.76 Canon 6</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10.77 Failing to act competently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10.78 Limiting liability to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10.79 - 10.82 [Reserved] SEC 10.83 Canon 7</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10.85 Representing a client within the bounds of the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10.94 - 10.99 [Reserved] SEC 10.100 Canon 8</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10.104 - 10.109 [Reserved] SEC 10.110 Canon 9</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10.112 Preserving identity of funds and property of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PATENT RULES PART 10 INDEX - PART 15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1831 Economic espionage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1832 Theft of trade secrets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1834 Criminal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1835 ORDERS TO PRESERVE CONFIDENTIALITY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 COPYRIGHTS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18 PART I CHAPTER 9 Sec 156 - Knowing disregard of bankruptcy law or rule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157 - Bankruptcy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FRAUD AND FALSE STATEMENTS Sec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Sec 1031 - Major fraud against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65 Sec 1361 - Government property or contracts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STOLEN PROPERTY Sec 2311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2319 - Criminal infringement of a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2320 - Trafficking in counterfeit goods or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1621 - Perjury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1623 - False declarations before grand jury or court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1341 - Frauds and swindles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1342 Fictitious name or address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1343 - Fraud by wire, radio, or television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1344 - Bank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1346 - Definition of ''scheme or artifice to defraud''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1345 - Injunctions against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1701 - Obstruction of mails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1702 - Obstruction of correspondence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26 INTERNAL REVENUE CODE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31 Sec 641 - Public money, property or records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654 - Officer or employee of United States converting property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B2740C" w:rsidRPr="00B2740C" w:rsidRDefault="00B2740C" w:rsidP="00B2740C">
      <w:pPr>
        <w:pStyle w:val="BodyText"/>
        <w:spacing w:after="0" w:line="240" w:lineRule="auto"/>
        <w:ind w:left="1800"/>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F73994" w:rsidRDefault="00F73994" w:rsidP="00F73994">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Anderson’s Motion</w:t>
      </w:r>
      <w:r w:rsidR="0027269A">
        <w:rPr>
          <w:rFonts w:ascii="Times New Roman" w:hAnsi="Times New Roman"/>
          <w:spacing w:val="0"/>
          <w:sz w:val="24"/>
          <w:szCs w:val="24"/>
        </w:rPr>
        <w:t xml:space="preserve"> to Remove the AG</w:t>
      </w:r>
      <w:r>
        <w:rPr>
          <w:rFonts w:ascii="Times New Roman" w:hAnsi="Times New Roman"/>
          <w:spacing w:val="0"/>
          <w:sz w:val="24"/>
          <w:szCs w:val="24"/>
        </w:rPr>
        <w:t xml:space="preserve">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245A5B" w:rsidP="00526D64">
      <w:pPr>
        <w:pStyle w:val="BodyText"/>
        <w:spacing w:after="0"/>
        <w:ind w:left="1800"/>
        <w:rPr>
          <w:rFonts w:ascii="Times New Roman" w:hAnsi="Times New Roman"/>
          <w:spacing w:val="0"/>
          <w:sz w:val="24"/>
          <w:szCs w:val="24"/>
        </w:rPr>
      </w:pPr>
      <w:hyperlink r:id="rId21"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2" w:history="1">
        <w:r w:rsidRPr="00797345">
          <w:rPr>
            <w:rStyle w:val="Hyperlink"/>
            <w:rFonts w:ascii="Times New Roman" w:hAnsi="Times New Roman"/>
            <w:spacing w:val="0"/>
            <w:sz w:val="24"/>
            <w:szCs w:val="24"/>
          </w:rPr>
          <w:t>http://www.frankb</w:t>
        </w:r>
        <w:r w:rsidRPr="00797345">
          <w:rPr>
            <w:rStyle w:val="Hyperlink"/>
            <w:rFonts w:ascii="Times New Roman" w:hAnsi="Times New Roman"/>
            <w:spacing w:val="0"/>
            <w:sz w:val="24"/>
            <w:szCs w:val="24"/>
          </w:rPr>
          <w:t>r</w:t>
        </w:r>
        <w:r w:rsidRPr="00797345">
          <w:rPr>
            <w:rStyle w:val="Hyperlink"/>
            <w:rFonts w:ascii="Times New Roman" w:hAnsi="Times New Roman"/>
            <w:spacing w:val="0"/>
            <w:sz w:val="24"/>
            <w:szCs w:val="24"/>
          </w:rPr>
          <w:t>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t xml:space="preserve">Further, </w:t>
      </w:r>
      <w:r w:rsidR="0027269A">
        <w:rPr>
          <w:rFonts w:ascii="Times New Roman" w:hAnsi="Times New Roman"/>
          <w:spacing w:val="0"/>
          <w:sz w:val="24"/>
          <w:szCs w:val="24"/>
        </w:rPr>
        <w:t>after</w:t>
      </w:r>
      <w:r w:rsidRPr="00C64A97">
        <w:rPr>
          <w:rFonts w:ascii="Times New Roman" w:hAnsi="Times New Roman"/>
          <w:spacing w:val="0"/>
          <w:sz w:val="24"/>
          <w:szCs w:val="24"/>
        </w:rPr>
        <w:t xml:space="preserve"> Anderson’s trial</w:t>
      </w:r>
      <w:r w:rsidR="0027269A">
        <w:rPr>
          <w:rFonts w:ascii="Times New Roman" w:hAnsi="Times New Roman"/>
          <w:spacing w:val="0"/>
          <w:sz w:val="24"/>
          <w:szCs w:val="24"/>
        </w:rPr>
        <w:t xml:space="preserve"> and</w:t>
      </w:r>
      <w:r w:rsidRPr="00C64A97">
        <w:rPr>
          <w:rFonts w:ascii="Times New Roman" w:hAnsi="Times New Roman"/>
          <w:spacing w:val="0"/>
          <w:sz w:val="24"/>
          <w:szCs w:val="24"/>
        </w:rPr>
        <w:t xml:space="preserve"> hearing the shocking CRIMINAL VIOLATIONS OF PUBLIC OFFICE, VIOLATIONS of ATTORNEY CONDUCT CODES and VIOLATIONS OF STATE AND FEDERAL LAW</w:t>
      </w:r>
      <w:r w:rsidR="0027269A">
        <w:rPr>
          <w:rFonts w:ascii="Times New Roman" w:hAnsi="Times New Roman"/>
          <w:spacing w:val="0"/>
          <w:sz w:val="24"/>
          <w:szCs w:val="24"/>
        </w:rPr>
        <w:t xml:space="preserve"> by Government Attorneys</w:t>
      </w:r>
      <w:r w:rsidRPr="00C64A97">
        <w:rPr>
          <w:rFonts w:ascii="Times New Roman" w:hAnsi="Times New Roman"/>
          <w:spacing w:val="0"/>
          <w:sz w:val="24"/>
          <w:szCs w:val="24"/>
        </w:rPr>
        <w:t>,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sidR="0027269A">
        <w:rPr>
          <w:rFonts w:ascii="Times New Roman" w:hAnsi="Times New Roman"/>
          <w:spacing w:val="0"/>
          <w:sz w:val="24"/>
          <w:szCs w:val="24"/>
        </w:rPr>
        <w:t xml:space="preserve">statements under oath </w:t>
      </w:r>
      <w:r w:rsidR="009B1F84">
        <w:rPr>
          <w:rFonts w:ascii="Times New Roman" w:hAnsi="Times New Roman"/>
          <w:spacing w:val="0"/>
          <w:sz w:val="24"/>
          <w:szCs w:val="24"/>
        </w:rPr>
        <w:t>at trial</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sidR="0027269A">
        <w:rPr>
          <w:rFonts w:ascii="Times New Roman" w:hAnsi="Times New Roman"/>
          <w:spacing w:val="0"/>
          <w:sz w:val="24"/>
          <w:szCs w:val="24"/>
        </w:rPr>
        <w:t>, which</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 and Law in reporting the CRIMINAL allegations to the proper authorities</w:t>
      </w:r>
      <w:r w:rsidR="0027269A">
        <w:rPr>
          <w:rFonts w:ascii="Times New Roman" w:hAnsi="Times New Roman"/>
          <w:spacing w:val="0"/>
          <w:sz w:val="24"/>
          <w:szCs w:val="24"/>
        </w:rPr>
        <w:t>.</w:t>
      </w:r>
      <w:proofErr w:type="gramEnd"/>
      <w:r w:rsidR="0027269A">
        <w:rPr>
          <w:rFonts w:ascii="Times New Roman" w:hAnsi="Times New Roman"/>
          <w:spacing w:val="0"/>
          <w:sz w:val="24"/>
          <w:szCs w:val="24"/>
        </w:rPr>
        <w:t xml:space="preserve">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the New York Attorney General’s Office</w:t>
      </w:r>
      <w:r w:rsidR="0027269A">
        <w:rPr>
          <w:rFonts w:ascii="Times New Roman" w:hAnsi="Times New Roman"/>
          <w:spacing w:val="0"/>
          <w:sz w:val="24"/>
          <w:szCs w:val="24"/>
        </w:rPr>
        <w:t xml:space="preserve"> for criminal investigation</w:t>
      </w:r>
      <w:r w:rsidR="009B1F84">
        <w:rPr>
          <w:rFonts w:ascii="Times New Roman" w:hAnsi="Times New Roman"/>
          <w:spacing w:val="0"/>
          <w:sz w:val="24"/>
          <w:szCs w:val="24"/>
        </w:rPr>
        <w:t>, where Cohen was officially copied the letter</w:t>
      </w:r>
      <w:r w:rsidR="0027269A">
        <w:rPr>
          <w:rFonts w:ascii="Times New Roman" w:hAnsi="Times New Roman"/>
          <w:spacing w:val="0"/>
          <w:sz w:val="24"/>
          <w:szCs w:val="24"/>
        </w:rPr>
        <w:t xml:space="preserve"> and Criminal Complaint</w:t>
      </w:r>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Barack Hussein Obama II</w:t>
      </w:r>
      <w:r>
        <w:rPr>
          <w:rFonts w:ascii="Times New Roman" w:hAnsi="Times New Roman"/>
          <w:spacing w:val="0"/>
          <w:sz w:val="24"/>
          <w:szCs w:val="24"/>
        </w:rPr>
        <w:br/>
      </w:r>
      <w:r w:rsidRPr="009B1F84">
        <w:rPr>
          <w:rFonts w:ascii="Times New Roman" w:hAnsi="Times New Roman"/>
          <w:spacing w:val="0"/>
          <w:sz w:val="24"/>
          <w:szCs w:val="24"/>
        </w:rPr>
        <w:t>President United States of America</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Glenn A. Fine</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John Conyers Jr.</w:t>
      </w:r>
      <w:r>
        <w:rPr>
          <w:rFonts w:ascii="Times New Roman" w:hAnsi="Times New Roman"/>
          <w:spacing w:val="0"/>
          <w:sz w:val="24"/>
          <w:szCs w:val="24"/>
        </w:rPr>
        <w:br/>
      </w:r>
      <w:r w:rsidRPr="009B1F84">
        <w:rPr>
          <w:rFonts w:ascii="Times New Roman" w:hAnsi="Times New Roman"/>
          <w:spacing w:val="0"/>
          <w:sz w:val="24"/>
          <w:szCs w:val="24"/>
        </w:rPr>
        <w:t>Chairman House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United States Senator Dianne Feinstein</w:t>
      </w:r>
      <w:r>
        <w:rPr>
          <w:rFonts w:ascii="Times New Roman" w:hAnsi="Times New Roman"/>
          <w:spacing w:val="0"/>
          <w:sz w:val="24"/>
          <w:szCs w:val="24"/>
        </w:rPr>
        <w:br/>
      </w:r>
      <w:r w:rsidRPr="009B1F84">
        <w:rPr>
          <w:rFonts w:ascii="Times New Roman" w:hAnsi="Times New Roman"/>
          <w:spacing w:val="0"/>
          <w:sz w:val="24"/>
          <w:szCs w:val="24"/>
        </w:rPr>
        <w:t>Senate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Eric H. Holder, Jr.</w:t>
      </w:r>
      <w:r>
        <w:rPr>
          <w:rFonts w:ascii="Times New Roman" w:hAnsi="Times New Roman"/>
          <w:spacing w:val="0"/>
          <w:sz w:val="24"/>
          <w:szCs w:val="24"/>
        </w:rPr>
        <w:br/>
      </w:r>
      <w:r w:rsidRPr="009B1F84">
        <w:rPr>
          <w:rFonts w:ascii="Times New Roman" w:hAnsi="Times New Roman"/>
          <w:spacing w:val="0"/>
          <w:sz w:val="24"/>
          <w:szCs w:val="24"/>
        </w:rPr>
        <w:t>United States Attorney General</w:t>
      </w:r>
      <w:r>
        <w:rPr>
          <w:rFonts w:ascii="Times New Roman" w:hAnsi="Times New Roman"/>
          <w:spacing w:val="0"/>
          <w:sz w:val="24"/>
          <w:szCs w:val="24"/>
        </w:rPr>
        <w:t xml:space="preserve"> </w:t>
      </w:r>
      <w:r w:rsidRPr="009B1F84">
        <w:rPr>
          <w:rFonts w:ascii="Times New Roman" w:hAnsi="Times New Roman"/>
          <w:spacing w:val="0"/>
          <w:sz w:val="24"/>
          <w:szCs w:val="24"/>
        </w:rPr>
        <w:t>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The Honorable Elena </w:t>
      </w:r>
      <w:proofErr w:type="spellStart"/>
      <w:r w:rsidRPr="009B1F84">
        <w:rPr>
          <w:rFonts w:ascii="Times New Roman" w:hAnsi="Times New Roman"/>
          <w:spacing w:val="0"/>
          <w:sz w:val="24"/>
          <w:szCs w:val="24"/>
        </w:rPr>
        <w:t>Kagan</w:t>
      </w:r>
      <w:proofErr w:type="spellEnd"/>
      <w:r>
        <w:rPr>
          <w:rFonts w:ascii="Times New Roman" w:hAnsi="Times New Roman"/>
          <w:spacing w:val="0"/>
          <w:sz w:val="24"/>
          <w:szCs w:val="24"/>
        </w:rPr>
        <w:br/>
      </w:r>
      <w:r w:rsidRPr="009B1F84">
        <w:rPr>
          <w:rFonts w:ascii="Times New Roman" w:hAnsi="Times New Roman"/>
          <w:spacing w:val="0"/>
          <w:sz w:val="24"/>
          <w:szCs w:val="24"/>
        </w:rPr>
        <w:t>Solicitor General 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S. Mueller, III.</w:t>
      </w:r>
      <w:r>
        <w:rPr>
          <w:rFonts w:ascii="Times New Roman" w:hAnsi="Times New Roman"/>
          <w:spacing w:val="0"/>
          <w:sz w:val="24"/>
          <w:szCs w:val="24"/>
        </w:rPr>
        <w:br/>
      </w:r>
      <w:r w:rsidRPr="009B1F84">
        <w:rPr>
          <w:rFonts w:ascii="Times New Roman" w:hAnsi="Times New Roman"/>
          <w:spacing w:val="0"/>
          <w:sz w:val="24"/>
          <w:szCs w:val="24"/>
        </w:rPr>
        <w:t>Director</w:t>
      </w:r>
      <w:r>
        <w:rPr>
          <w:rFonts w:ascii="Times New Roman" w:hAnsi="Times New Roman"/>
          <w:spacing w:val="0"/>
          <w:sz w:val="24"/>
          <w:szCs w:val="24"/>
        </w:rPr>
        <w:t xml:space="preserve"> </w:t>
      </w:r>
      <w:r w:rsidRPr="009B1F84">
        <w:rPr>
          <w:rFonts w:ascii="Times New Roman" w:hAnsi="Times New Roman"/>
          <w:spacing w:val="0"/>
          <w:sz w:val="24"/>
          <w:szCs w:val="24"/>
        </w:rPr>
        <w:t>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Candice M. Will</w:t>
      </w:r>
      <w:r>
        <w:rPr>
          <w:rFonts w:ascii="Times New Roman" w:hAnsi="Times New Roman"/>
          <w:spacing w:val="0"/>
          <w:sz w:val="24"/>
          <w:szCs w:val="24"/>
        </w:rPr>
        <w:br/>
      </w:r>
      <w:r w:rsidRPr="009B1F84">
        <w:rPr>
          <w:rFonts w:ascii="Times New Roman" w:hAnsi="Times New Roman"/>
          <w:spacing w:val="0"/>
          <w:sz w:val="24"/>
          <w:szCs w:val="24"/>
        </w:rPr>
        <w:t>Assistant Director, Office of Professional Responsibility 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Harry I. Moatz</w:t>
      </w:r>
      <w:r>
        <w:rPr>
          <w:rFonts w:ascii="Times New Roman" w:hAnsi="Times New Roman"/>
          <w:spacing w:val="0"/>
          <w:sz w:val="24"/>
          <w:szCs w:val="24"/>
        </w:rPr>
        <w:br/>
      </w:r>
      <w:r w:rsidRPr="009B1F84">
        <w:rPr>
          <w:rFonts w:ascii="Times New Roman" w:hAnsi="Times New Roman"/>
          <w:spacing w:val="0"/>
          <w:sz w:val="24"/>
          <w:szCs w:val="24"/>
        </w:rPr>
        <w:t>Director, Office of Enrollment &amp; Discipline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Todd J. </w:t>
      </w:r>
      <w:proofErr w:type="spellStart"/>
      <w:r w:rsidRPr="009B1F84">
        <w:rPr>
          <w:rFonts w:ascii="Times New Roman" w:hAnsi="Times New Roman"/>
          <w:spacing w:val="0"/>
          <w:sz w:val="24"/>
          <w:szCs w:val="24"/>
        </w:rPr>
        <w:t>Zinser</w:t>
      </w:r>
      <w:proofErr w:type="spellEnd"/>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Commerce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Kappos</w:t>
      </w:r>
      <w:r>
        <w:rPr>
          <w:rFonts w:ascii="Times New Roman" w:hAnsi="Times New Roman"/>
          <w:spacing w:val="0"/>
          <w:sz w:val="24"/>
          <w:szCs w:val="24"/>
        </w:rPr>
        <w:br/>
      </w:r>
      <w:r w:rsidRPr="009B1F84">
        <w:rPr>
          <w:rFonts w:ascii="Times New Roman" w:hAnsi="Times New Roman"/>
          <w:spacing w:val="0"/>
          <w:sz w:val="24"/>
          <w:szCs w:val="24"/>
        </w:rPr>
        <w:t>Under Secretary of Commerce for Intellectual Property and Director of the United States Patent and Trademark Office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John J. Doll</w:t>
      </w:r>
      <w:r>
        <w:rPr>
          <w:rFonts w:ascii="Times New Roman" w:hAnsi="Times New Roman"/>
          <w:spacing w:val="0"/>
          <w:sz w:val="24"/>
          <w:szCs w:val="24"/>
        </w:rPr>
        <w:br/>
      </w:r>
      <w:r w:rsidRPr="009B1F84">
        <w:rPr>
          <w:rFonts w:ascii="Times New Roman" w:hAnsi="Times New Roman"/>
          <w:spacing w:val="0"/>
          <w:sz w:val="24"/>
          <w:szCs w:val="24"/>
        </w:rPr>
        <w:t>Commissioner for Patents United States Patent and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David L. </w:t>
      </w:r>
      <w:proofErr w:type="spellStart"/>
      <w:r w:rsidRPr="009B1F84">
        <w:rPr>
          <w:rFonts w:ascii="Times New Roman" w:hAnsi="Times New Roman"/>
          <w:spacing w:val="0"/>
          <w:sz w:val="24"/>
          <w:szCs w:val="24"/>
        </w:rPr>
        <w:t>Gouvaia</w:t>
      </w:r>
      <w:proofErr w:type="spellEnd"/>
      <w:r>
        <w:rPr>
          <w:rFonts w:ascii="Times New Roman" w:hAnsi="Times New Roman"/>
          <w:spacing w:val="0"/>
          <w:sz w:val="24"/>
          <w:szCs w:val="24"/>
        </w:rPr>
        <w:br/>
      </w:r>
      <w:r w:rsidRPr="009B1F84">
        <w:rPr>
          <w:rFonts w:ascii="Times New Roman" w:hAnsi="Times New Roman"/>
          <w:spacing w:val="0"/>
          <w:sz w:val="24"/>
          <w:szCs w:val="24"/>
        </w:rPr>
        <w:t>Treasury Inspector General for Tax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Mary L. Schapiro</w:t>
      </w:r>
      <w:r>
        <w:rPr>
          <w:rFonts w:ascii="Times New Roman" w:hAnsi="Times New Roman"/>
          <w:spacing w:val="0"/>
          <w:sz w:val="24"/>
          <w:szCs w:val="24"/>
        </w:rPr>
        <w:br/>
      </w:r>
      <w:r w:rsidRPr="009B1F84">
        <w:rPr>
          <w:rFonts w:ascii="Times New Roman" w:hAnsi="Times New Roman"/>
          <w:spacing w:val="0"/>
          <w:sz w:val="24"/>
          <w:szCs w:val="24"/>
        </w:rPr>
        <w:t>Chairperson United States Securities and Exchange Commission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Pr>
          <w:rFonts w:ascii="Times New Roman" w:hAnsi="Times New Roman"/>
          <w:spacing w:val="0"/>
          <w:sz w:val="24"/>
          <w:szCs w:val="24"/>
        </w:rPr>
        <w:t>P</w:t>
      </w:r>
      <w:r w:rsidRPr="009B1F84">
        <w:rPr>
          <w:rFonts w:ascii="Times New Roman" w:hAnsi="Times New Roman"/>
          <w:spacing w:val="0"/>
          <w:sz w:val="24"/>
          <w:szCs w:val="24"/>
        </w:rPr>
        <w:t>eter L. McClintock</w:t>
      </w:r>
      <w:r>
        <w:rPr>
          <w:rFonts w:ascii="Times New Roman" w:hAnsi="Times New Roman"/>
          <w:spacing w:val="0"/>
          <w:sz w:val="24"/>
          <w:szCs w:val="24"/>
        </w:rPr>
        <w:br/>
      </w:r>
      <w:r w:rsidRPr="009B1F84">
        <w:rPr>
          <w:rFonts w:ascii="Times New Roman" w:hAnsi="Times New Roman"/>
          <w:spacing w:val="0"/>
          <w:sz w:val="24"/>
          <w:szCs w:val="24"/>
        </w:rPr>
        <w:t>Acting Inspector General Small Business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Chris P. Mercer</w:t>
      </w:r>
      <w:r>
        <w:rPr>
          <w:rFonts w:ascii="Times New Roman" w:hAnsi="Times New Roman"/>
          <w:spacing w:val="0"/>
          <w:sz w:val="24"/>
          <w:szCs w:val="24"/>
        </w:rPr>
        <w:br/>
      </w:r>
      <w:r w:rsidRPr="009B1F84">
        <w:rPr>
          <w:rFonts w:ascii="Times New Roman" w:hAnsi="Times New Roman"/>
          <w:spacing w:val="0"/>
          <w:sz w:val="24"/>
          <w:szCs w:val="24"/>
        </w:rPr>
        <w:t>President Institute of Professional Representatives before the European Patent Office (</w:t>
      </w:r>
      <w:proofErr w:type="spellStart"/>
      <w:r w:rsidRPr="009B1F84">
        <w:rPr>
          <w:rFonts w:ascii="Times New Roman" w:hAnsi="Times New Roman"/>
          <w:spacing w:val="0"/>
          <w:sz w:val="24"/>
          <w:szCs w:val="24"/>
        </w:rPr>
        <w:t>epi</w:t>
      </w:r>
      <w:proofErr w:type="spellEnd"/>
      <w:r w:rsidRPr="009B1F84">
        <w:rPr>
          <w:rFonts w:ascii="Times New Roman" w:hAnsi="Times New Roman"/>
          <w:spacing w:val="0"/>
          <w:sz w:val="24"/>
          <w:szCs w:val="24"/>
        </w:rPr>
        <w:t>)</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Steven Michael Cohen</w:t>
      </w:r>
      <w:r>
        <w:rPr>
          <w:rFonts w:ascii="Times New Roman" w:hAnsi="Times New Roman"/>
          <w:spacing w:val="0"/>
          <w:sz w:val="24"/>
          <w:szCs w:val="24"/>
        </w:rPr>
        <w:br/>
      </w:r>
      <w:r w:rsidRPr="009B1F84">
        <w:rPr>
          <w:rFonts w:ascii="Times New Roman" w:hAnsi="Times New Roman"/>
          <w:spacing w:val="0"/>
          <w:sz w:val="24"/>
          <w:szCs w:val="24"/>
        </w:rPr>
        <w:t>Counselor and Chief of Staff for Andrew Cuomo New York Office of the Attorney General</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Joseph M. Demarest, Jr.</w:t>
      </w:r>
      <w:r>
        <w:rPr>
          <w:rFonts w:ascii="Times New Roman" w:hAnsi="Times New Roman"/>
          <w:spacing w:val="0"/>
          <w:sz w:val="24"/>
          <w:szCs w:val="24"/>
        </w:rPr>
        <w:br/>
      </w:r>
      <w:r w:rsidRPr="009B1F84">
        <w:rPr>
          <w:rFonts w:ascii="Times New Roman" w:hAnsi="Times New Roman"/>
          <w:spacing w:val="0"/>
          <w:sz w:val="24"/>
          <w:szCs w:val="24"/>
        </w:rPr>
        <w:t>FBI Assistant Director in Charge of the New York Division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A. Paterson</w:t>
      </w:r>
      <w:r w:rsidR="00B20588">
        <w:rPr>
          <w:rFonts w:ascii="Times New Roman" w:hAnsi="Times New Roman"/>
          <w:spacing w:val="0"/>
          <w:sz w:val="24"/>
          <w:szCs w:val="24"/>
        </w:rPr>
        <w:br/>
      </w:r>
      <w:r w:rsidRPr="009B1F84">
        <w:rPr>
          <w:rFonts w:ascii="Times New Roman" w:hAnsi="Times New Roman"/>
          <w:spacing w:val="0"/>
          <w:sz w:val="24"/>
          <w:szCs w:val="24"/>
        </w:rPr>
        <w:t>Governor New York State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New York Senate Judiciary Committee Members:</w:t>
      </w:r>
    </w:p>
    <w:p w:rsidR="009B1F84" w:rsidRPr="009B1F84" w:rsidRDefault="009B1F84" w:rsidP="00B20588">
      <w:pPr>
        <w:pStyle w:val="BodyText"/>
        <w:spacing w:after="0" w:line="240" w:lineRule="auto"/>
        <w:ind w:left="2520"/>
        <w:jc w:val="left"/>
        <w:rPr>
          <w:rFonts w:ascii="Times New Roman" w:hAnsi="Times New Roman"/>
          <w:spacing w:val="0"/>
          <w:sz w:val="24"/>
          <w:szCs w:val="24"/>
        </w:rPr>
      </w:pPr>
      <w:r w:rsidRPr="009B1F84">
        <w:rPr>
          <w:rFonts w:ascii="Times New Roman" w:hAnsi="Times New Roman"/>
          <w:spacing w:val="0"/>
          <w:sz w:val="24"/>
          <w:szCs w:val="24"/>
        </w:rPr>
        <w:t xml:space="preserve">sampson@senate.state.ny.us, onorato@senate.state.ny.us, schneiderman@schneiderman.org, schneiderman@senate.state.ny.us, hassellt@senate.state.ny.us, </w:t>
      </w:r>
      <w:r w:rsidRPr="009B1F84">
        <w:rPr>
          <w:rFonts w:ascii="Times New Roman" w:hAnsi="Times New Roman"/>
          <w:spacing w:val="0"/>
          <w:sz w:val="24"/>
          <w:szCs w:val="24"/>
        </w:rPr>
        <w:lastRenderedPageBreak/>
        <w:t>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Andrew Cuomo</w:t>
      </w:r>
      <w:r w:rsidR="00B20588">
        <w:rPr>
          <w:rFonts w:ascii="Times New Roman" w:hAnsi="Times New Roman"/>
          <w:spacing w:val="0"/>
          <w:sz w:val="24"/>
          <w:szCs w:val="24"/>
        </w:rPr>
        <w:br/>
      </w:r>
      <w:r w:rsidRPr="009B1F84">
        <w:rPr>
          <w:rFonts w:ascii="Times New Roman" w:hAnsi="Times New Roman"/>
          <w:spacing w:val="0"/>
          <w:sz w:val="24"/>
          <w:szCs w:val="24"/>
        </w:rPr>
        <w:t>Attorney General Office of the Attorney General</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Monica Connell, Esq.</w:t>
      </w:r>
      <w:r w:rsidR="00B20588">
        <w:rPr>
          <w:rFonts w:ascii="Times New Roman" w:hAnsi="Times New Roman"/>
          <w:spacing w:val="0"/>
          <w:sz w:val="24"/>
          <w:szCs w:val="24"/>
        </w:rPr>
        <w:br/>
      </w:r>
      <w:r w:rsidRPr="009B1F84">
        <w:rPr>
          <w:rFonts w:ascii="Times New Roman" w:hAnsi="Times New Roman"/>
          <w:spacing w:val="0"/>
          <w:sz w:val="24"/>
          <w:szCs w:val="24"/>
        </w:rPr>
        <w:t xml:space="preserve">Assistant Attorney General - Division of State Counsel Litigation Bureau, State of New York Office of the Attorney General </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Thomas P. </w:t>
      </w:r>
      <w:proofErr w:type="spellStart"/>
      <w:r w:rsidRPr="009B1F84">
        <w:rPr>
          <w:rFonts w:ascii="Times New Roman" w:hAnsi="Times New Roman"/>
          <w:spacing w:val="0"/>
          <w:sz w:val="24"/>
          <w:szCs w:val="24"/>
        </w:rPr>
        <w:t>DiNapoli</w:t>
      </w:r>
      <w:proofErr w:type="spellEnd"/>
      <w:r w:rsidR="00B20588">
        <w:rPr>
          <w:rFonts w:ascii="Times New Roman" w:hAnsi="Times New Roman"/>
          <w:spacing w:val="0"/>
          <w:sz w:val="24"/>
          <w:szCs w:val="24"/>
        </w:rPr>
        <w:br/>
      </w:r>
      <w:r w:rsidRPr="009B1F84">
        <w:rPr>
          <w:rFonts w:ascii="Times New Roman" w:hAnsi="Times New Roman"/>
          <w:spacing w:val="0"/>
          <w:sz w:val="24"/>
          <w:szCs w:val="24"/>
        </w:rPr>
        <w:t>Comptroller State of New York</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Morris Morgenthau</w:t>
      </w:r>
      <w:r w:rsidR="00B20588">
        <w:rPr>
          <w:rFonts w:ascii="Times New Roman" w:hAnsi="Times New Roman"/>
          <w:spacing w:val="0"/>
          <w:sz w:val="24"/>
          <w:szCs w:val="24"/>
        </w:rPr>
        <w:br/>
      </w:r>
      <w:r w:rsidRPr="009B1F84">
        <w:rPr>
          <w:rFonts w:ascii="Times New Roman" w:hAnsi="Times New Roman"/>
          <w:spacing w:val="0"/>
          <w:sz w:val="24"/>
          <w:szCs w:val="24"/>
        </w:rPr>
        <w:t>District Attorney of New York County</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Lovett &amp; </w:t>
      </w:r>
      <w:proofErr w:type="spellStart"/>
      <w:r w:rsidRPr="009B1F84">
        <w:rPr>
          <w:rFonts w:ascii="Times New Roman" w:hAnsi="Times New Roman"/>
          <w:spacing w:val="0"/>
          <w:sz w:val="24"/>
          <w:szCs w:val="24"/>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by Christine Anderson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245A5B"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9B1F84">
        <w:rPr>
          <w:rFonts w:ascii="Times New Roman" w:hAnsi="Times New Roman"/>
          <w:spacing w:val="0"/>
          <w:sz w:val="24"/>
          <w:szCs w:val="24"/>
        </w:rPr>
        <w:t>”</w:t>
      </w:r>
      <w:r w:rsidR="0027269A">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proofErr w:type="gramStart"/>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as AG w</w:t>
      </w:r>
      <w:r w:rsidR="00B20588">
        <w:rPr>
          <w:rFonts w:ascii="Times New Roman" w:hAnsi="Times New Roman"/>
          <w:spacing w:val="0"/>
          <w:sz w:val="24"/>
          <w:szCs w:val="24"/>
        </w:rPr>
        <w:t>ere fully and intimately cognizant of Anderson’s FELONY CRIMINAL ALLEGATIONS in OPEN FEDERAL COURT before Judge Scheindlin</w:t>
      </w:r>
      <w:r w:rsidR="00C63021">
        <w:rPr>
          <w:rFonts w:ascii="Times New Roman" w:hAnsi="Times New Roman"/>
          <w:spacing w:val="0"/>
          <w:sz w:val="24"/>
          <w:szCs w:val="24"/>
        </w:rPr>
        <w:t>, against ATTORNEYS from the offices of the US ATTORNEY, the DA, the ADA</w:t>
      </w:r>
      <w:r>
        <w:rPr>
          <w:rFonts w:ascii="Times New Roman" w:hAnsi="Times New Roman"/>
          <w:spacing w:val="0"/>
          <w:sz w:val="24"/>
          <w:szCs w:val="24"/>
        </w:rPr>
        <w:t xml:space="preserve">, the New York Supreme Court and </w:t>
      </w:r>
      <w:r>
        <w:rPr>
          <w:rFonts w:ascii="Times New Roman" w:hAnsi="Times New Roman"/>
          <w:spacing w:val="0"/>
          <w:sz w:val="24"/>
          <w:szCs w:val="24"/>
        </w:rPr>
        <w:lastRenderedPageBreak/>
        <w:t>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they were OPPOSING COUNSEL to Anderson and were in the Court at the time of the Allegations</w:t>
      </w:r>
      <w:r w:rsidR="00C63021">
        <w:rPr>
          <w:rFonts w:ascii="Times New Roman" w:hAnsi="Times New Roman"/>
          <w:spacing w:val="0"/>
          <w:sz w:val="24"/>
          <w:szCs w:val="24"/>
        </w:rPr>
        <w:t>.</w:t>
      </w:r>
      <w:proofErr w:type="gramEnd"/>
      <w:r w:rsidR="00C63021">
        <w:rPr>
          <w:rFonts w:ascii="Times New Roman" w:hAnsi="Times New Roman"/>
          <w:spacing w:val="0"/>
          <w:sz w:val="24"/>
          <w:szCs w:val="24"/>
        </w:rPr>
        <w:t xml:space="preserve">  </w:t>
      </w:r>
      <w:r w:rsidR="00B20588">
        <w:rPr>
          <w:rFonts w:ascii="Times New Roman" w:hAnsi="Times New Roman"/>
          <w:spacing w:val="0"/>
          <w:sz w:val="24"/>
          <w:szCs w:val="24"/>
        </w:rPr>
        <w:t>.</w:t>
      </w:r>
      <w:r w:rsidR="00BA0D32">
        <w:rPr>
          <w:rFonts w:ascii="Times New Roman" w:hAnsi="Times New Roman"/>
          <w:spacing w:val="0"/>
          <w:sz w:val="24"/>
          <w:szCs w:val="24"/>
        </w:rPr>
        <w:t xml:space="preserve">  </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A0D32">
        <w:rPr>
          <w:rFonts w:ascii="Times New Roman" w:hAnsi="Times New Roman"/>
          <w:spacing w:val="0"/>
          <w:sz w:val="24"/>
          <w:szCs w:val="24"/>
        </w:rPr>
        <w:t>had 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CAPACITY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2617C7">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p>
    <w:p w:rsidR="002617C7" w:rsidRDefault="0061034C" w:rsidP="00394715">
      <w:pPr>
        <w:pStyle w:val="BodyText"/>
        <w:numPr>
          <w:ilvl w:val="0"/>
          <w:numId w:val="9"/>
        </w:numPr>
        <w:jc w:val="left"/>
        <w:rPr>
          <w:rFonts w:ascii="Times New Roman" w:hAnsi="Times New Roman"/>
          <w:spacing w:val="0"/>
          <w:sz w:val="24"/>
          <w:szCs w:val="24"/>
        </w:rPr>
      </w:pPr>
      <w:proofErr w:type="gramStart"/>
      <w:r w:rsidRPr="009778C5">
        <w:rPr>
          <w:rFonts w:ascii="Times New Roman" w:hAnsi="Times New Roman"/>
          <w:b/>
          <w:spacing w:val="0"/>
          <w:sz w:val="24"/>
          <w:szCs w:val="24"/>
        </w:rPr>
        <w:t>DR 1-103 [1200.4] Disclosure of Information to Authorities.</w:t>
      </w:r>
      <w:proofErr w:type="gramEnd"/>
      <w:r w:rsidRPr="009778C5">
        <w:rPr>
          <w:rFonts w:ascii="Times New Roman" w:hAnsi="Times New Roman"/>
          <w:b/>
          <w:spacing w:val="0"/>
          <w:sz w:val="24"/>
          <w:szCs w:val="24"/>
        </w:rPr>
        <w:t xml:space="preserve">  </w:t>
      </w:r>
      <w:r w:rsidR="002617C7" w:rsidRPr="009778C5">
        <w:rPr>
          <w:rFonts w:ascii="Times New Roman" w:hAnsi="Times New Roman"/>
          <w:b/>
          <w:spacing w:val="0"/>
          <w:sz w:val="24"/>
          <w:szCs w:val="24"/>
        </w:rPr>
        <w:br/>
      </w:r>
      <w:proofErr w:type="gramStart"/>
      <w:r w:rsidRPr="0061034C">
        <w:rPr>
          <w:rFonts w:ascii="Times New Roman" w:hAnsi="Times New Roman"/>
          <w:spacing w:val="0"/>
          <w:sz w:val="24"/>
          <w:szCs w:val="24"/>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7D7F44" w:rsidRDefault="007D7F44" w:rsidP="007D7F44">
      <w:pPr>
        <w:pStyle w:val="BodyText"/>
        <w:numPr>
          <w:ilvl w:val="0"/>
          <w:numId w:val="9"/>
        </w:numPr>
        <w:jc w:val="left"/>
        <w:rPr>
          <w:rFonts w:ascii="Times New Roman" w:hAnsi="Times New Roman"/>
          <w:spacing w:val="0"/>
          <w:sz w:val="24"/>
          <w:szCs w:val="24"/>
        </w:rPr>
      </w:pPr>
      <w:r w:rsidRPr="007D7F44">
        <w:rPr>
          <w:rFonts w:ascii="Times New Roman" w:hAnsi="Times New Roman"/>
          <w:spacing w:val="0"/>
          <w:sz w:val="24"/>
          <w:szCs w:val="24"/>
        </w:rPr>
        <w:t xml:space="preserve">Attorneys are officers of the court, Clark v. United States, 289 U.S. 1, 12, 53 </w:t>
      </w:r>
      <w:proofErr w:type="spellStart"/>
      <w:r w:rsidRPr="007D7F44">
        <w:rPr>
          <w:rFonts w:ascii="Times New Roman" w:hAnsi="Times New Roman"/>
          <w:spacing w:val="0"/>
          <w:sz w:val="24"/>
          <w:szCs w:val="24"/>
        </w:rPr>
        <w:t>S.Ct</w:t>
      </w:r>
      <w:proofErr w:type="spellEnd"/>
      <w:r w:rsidRPr="007D7F44">
        <w:rPr>
          <w:rFonts w:ascii="Times New Roman" w:hAnsi="Times New Roman"/>
          <w:spacing w:val="0"/>
          <w:sz w:val="24"/>
          <w:szCs w:val="24"/>
        </w:rPr>
        <w:t xml:space="preserve">. 465, 468, 77 </w:t>
      </w:r>
      <w:proofErr w:type="spellStart"/>
      <w:r w:rsidRPr="007D7F44">
        <w:rPr>
          <w:rFonts w:ascii="Times New Roman" w:hAnsi="Times New Roman"/>
          <w:spacing w:val="0"/>
          <w:sz w:val="24"/>
          <w:szCs w:val="24"/>
        </w:rPr>
        <w:t>L.Ed</w:t>
      </w:r>
      <w:proofErr w:type="spellEnd"/>
      <w:r w:rsidRPr="007D7F44">
        <w:rPr>
          <w:rFonts w:ascii="Times New Roman" w:hAnsi="Times New Roman"/>
          <w:spacing w:val="0"/>
          <w:sz w:val="24"/>
          <w:szCs w:val="24"/>
        </w:rPr>
        <w:t xml:space="preserve">. </w:t>
      </w:r>
      <w:proofErr w:type="gramStart"/>
      <w:r w:rsidRPr="007D7F44">
        <w:rPr>
          <w:rFonts w:ascii="Times New Roman" w:hAnsi="Times New Roman"/>
          <w:spacing w:val="0"/>
          <w:sz w:val="24"/>
          <w:szCs w:val="24"/>
        </w:rPr>
        <w:t>993</w:t>
      </w:r>
      <w:proofErr w:type="gramEnd"/>
      <w:r w:rsidRPr="007D7F44">
        <w:rPr>
          <w:rFonts w:ascii="Times New Roman" w:hAnsi="Times New Roman"/>
          <w:spacing w:val="0"/>
          <w:sz w:val="24"/>
          <w:szCs w:val="24"/>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w:t>
      </w:r>
      <w:r>
        <w:rPr>
          <w:rFonts w:ascii="Times New Roman" w:hAnsi="Times New Roman"/>
          <w:spacing w:val="0"/>
          <w:sz w:val="24"/>
          <w:szCs w:val="24"/>
        </w:rPr>
        <w:t xml:space="preserve"> </w:t>
      </w:r>
      <w:r w:rsidRPr="007D7F44">
        <w:rPr>
          <w:rFonts w:ascii="Times New Roman" w:hAnsi="Times New Roman"/>
          <w:spacing w:val="0"/>
          <w:sz w:val="24"/>
          <w:szCs w:val="24"/>
        </w:rPr>
        <w:t>interest).</w:t>
      </w:r>
    </w:p>
    <w:p w:rsidR="009778C5" w:rsidRPr="00394715" w:rsidRDefault="009778C5" w:rsidP="00394715">
      <w:pPr>
        <w:pStyle w:val="ListParagraph"/>
        <w:numPr>
          <w:ilvl w:val="0"/>
          <w:numId w:val="9"/>
        </w:numPr>
        <w:rPr>
          <w:b/>
          <w:caps/>
        </w:rPr>
      </w:pPr>
      <w:r w:rsidRPr="00394715">
        <w:rPr>
          <w:b/>
        </w:rPr>
        <w:t xml:space="preserve">TITLE 18  PART I CHAPTER 1 § 4 </w:t>
      </w:r>
      <w:r w:rsidRPr="00394715">
        <w:rPr>
          <w:b/>
          <w:caps/>
        </w:rPr>
        <w:t>Misprision of felony</w:t>
      </w:r>
    </w:p>
    <w:p w:rsidR="009778C5" w:rsidRDefault="009778C5" w:rsidP="00394715">
      <w:pPr>
        <w:ind w:left="2520"/>
      </w:pPr>
      <w:r>
        <w:t xml:space="preserve">Whoever, having knowledge of the actual commission of a felony cognizable by a court of the United States, conceals and </w:t>
      </w:r>
      <w:r>
        <w:lastRenderedPageBreak/>
        <w:t>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5"/>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Default="00394715" w:rsidP="006A5FFF">
      <w:pPr>
        <w:pStyle w:val="ListParagraph"/>
        <w:numPr>
          <w:ilvl w:val="0"/>
          <w:numId w:val="9"/>
        </w:numPr>
      </w:pPr>
      <w:r w:rsidRPr="006A5FFF">
        <w:rPr>
          <w:b/>
        </w:rPr>
        <w:t xml:space="preserve">CANON 3 A JUDGE SHOULD PERFORM THE DUTIES OF THE OFFICE IMPARTIALLY AND DILIGENTLY </w:t>
      </w:r>
      <w:r>
        <w:br/>
      </w:r>
      <w:r w:rsidR="0061034C" w:rsidRPr="0061034C">
        <w:t xml:space="preserve"> </w:t>
      </w:r>
      <w:r w:rsidR="006A5FFF" w:rsidRPr="006A5FFF">
        <w:t>B. Administrative Responsibilities.</w:t>
      </w:r>
      <w:r w:rsidR="006A5FFF">
        <w:t xml:space="preserve"> </w:t>
      </w:r>
    </w:p>
    <w:p w:rsidR="006A5FFF" w:rsidRDefault="006A5FFF" w:rsidP="006A5FFF">
      <w:pPr>
        <w:pStyle w:val="ListParagraph"/>
        <w:ind w:left="2520"/>
      </w:pPr>
      <w:r w:rsidRPr="006A5FFF">
        <w:t>(3) A judge should initiate appropriate action when the judge becomes aware of reliable evidence indicating the likelihood of unprofessional conduct by a judge or lawyer.</w:t>
      </w:r>
    </w:p>
    <w:p w:rsidR="006A5FFF" w:rsidRDefault="006A5FFF" w:rsidP="006A5FFF">
      <w:pPr>
        <w:pStyle w:val="ListParagraph"/>
        <w:ind w:left="2520"/>
      </w:pPr>
      <w:r>
        <w:t>COMMENTARY</w:t>
      </w:r>
    </w:p>
    <w:p w:rsidR="006A5FFF" w:rsidRDefault="006A5FFF" w:rsidP="006A5FFF">
      <w:pPr>
        <w:pStyle w:val="ListParagraph"/>
        <w:ind w:left="2520"/>
      </w:pPr>
      <w:r>
        <w:t xml:space="preserve">Canon </w:t>
      </w:r>
      <w:proofErr w:type="gramStart"/>
      <w:r>
        <w:t>3B(</w:t>
      </w:r>
      <w:proofErr w:type="gramEnd"/>
      <w: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proofErr w:type="gramStart"/>
      <w:r w:rsidR="00967D59">
        <w:rPr>
          <w:rFonts w:ascii="Times New Roman" w:hAnsi="Times New Roman"/>
          <w:spacing w:val="0"/>
          <w:sz w:val="24"/>
          <w:szCs w:val="24"/>
        </w:rPr>
        <w:t>may</w:t>
      </w:r>
      <w:proofErr w:type="gramEnd"/>
      <w:r w:rsidR="00967D59">
        <w:rPr>
          <w:rFonts w:ascii="Times New Roman" w:hAnsi="Times New Roman"/>
          <w:spacing w:val="0"/>
          <w:sz w:val="24"/>
          <w:szCs w:val="24"/>
        </w:rPr>
        <w:t xml:space="preserve"> also be further criminal financial abuses by Public Officials</w:t>
      </w:r>
      <w:r>
        <w:rPr>
          <w:rFonts w:ascii="Times New Roman" w:hAnsi="Times New Roman"/>
          <w:spacing w:val="0"/>
          <w:sz w:val="24"/>
          <w:szCs w:val="24"/>
        </w:rPr>
        <w:t xml:space="preserve"> who have been represented illegally personally by the New York Attorney General,</w:t>
      </w:r>
      <w:r w:rsidR="00967D59">
        <w:rPr>
          <w:rFonts w:ascii="Times New Roman" w:hAnsi="Times New Roman"/>
          <w:spacing w:val="0"/>
          <w:sz w:val="24"/>
          <w:szCs w:val="24"/>
        </w:rPr>
        <w:t xml:space="preserve"> as the legal fees for the</w:t>
      </w:r>
      <w:r w:rsidR="003411FE">
        <w:rPr>
          <w:rFonts w:ascii="Times New Roman" w:hAnsi="Times New Roman"/>
          <w:spacing w:val="0"/>
          <w:sz w:val="24"/>
          <w:szCs w:val="24"/>
        </w:rPr>
        <w:t>ir</w:t>
      </w:r>
      <w:r w:rsidR="00967D59">
        <w:rPr>
          <w:rFonts w:ascii="Times New Roman" w:hAnsi="Times New Roman"/>
          <w:spacing w:val="0"/>
          <w:sz w:val="24"/>
          <w:szCs w:val="24"/>
        </w:rPr>
        <w:t xml:space="preserve"> Personal</w:t>
      </w:r>
      <w:r w:rsidR="003411FE">
        <w:rPr>
          <w:rFonts w:ascii="Times New Roman" w:hAnsi="Times New Roman"/>
          <w:spacing w:val="0"/>
          <w:sz w:val="24"/>
          <w:szCs w:val="24"/>
        </w:rPr>
        <w:t xml:space="preserve"> legal defenses</w:t>
      </w:r>
      <w:r w:rsidR="00967D59">
        <w:rPr>
          <w:rFonts w:ascii="Times New Roman" w:hAnsi="Times New Roman"/>
          <w:spacing w:val="0"/>
          <w:sz w:val="24"/>
          <w:szCs w:val="24"/>
        </w:rPr>
        <w:t xml:space="preserve"> 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the New York Taxpayers</w:t>
      </w:r>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 </w:t>
      </w:r>
      <w:proofErr w:type="gramStart"/>
      <w:r>
        <w:rPr>
          <w:rFonts w:ascii="Times New Roman" w:hAnsi="Times New Roman"/>
          <w:spacing w:val="0"/>
          <w:sz w:val="24"/>
          <w:szCs w:val="24"/>
        </w:rPr>
        <w:t>are</w:t>
      </w:r>
      <w:r w:rsidR="00967D59">
        <w:rPr>
          <w:rFonts w:ascii="Times New Roman" w:hAnsi="Times New Roman"/>
          <w:spacing w:val="0"/>
          <w:sz w:val="24"/>
          <w:szCs w:val="24"/>
        </w:rPr>
        <w:t xml:space="preserve"> reflected</w:t>
      </w:r>
      <w:proofErr w:type="gramEnd"/>
      <w:r w:rsidR="00967D59">
        <w:rPr>
          <w:rFonts w:ascii="Times New Roman" w:hAnsi="Times New Roman"/>
          <w:spacing w:val="0"/>
          <w:sz w:val="24"/>
          <w:szCs w:val="24"/>
        </w:rPr>
        <w:t xml:space="preserve"> as </w:t>
      </w:r>
      <w:r>
        <w:rPr>
          <w:rFonts w:ascii="Times New Roman" w:hAnsi="Times New Roman"/>
          <w:spacing w:val="0"/>
          <w:sz w:val="24"/>
          <w:szCs w:val="24"/>
        </w:rPr>
        <w:t>such</w:t>
      </w:r>
      <w:r w:rsidR="00967D59">
        <w:rPr>
          <w:rFonts w:ascii="Times New Roman" w:hAnsi="Times New Roman"/>
          <w:spacing w:val="0"/>
          <w:sz w:val="24"/>
          <w:szCs w:val="24"/>
        </w:rPr>
        <w:t xml:space="preserve"> gifts on their</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5E647F">
        <w:rPr>
          <w:rFonts w:ascii="Times New Roman" w:hAnsi="Times New Roman"/>
          <w:spacing w:val="0"/>
          <w:sz w:val="24"/>
          <w:szCs w:val="24"/>
        </w:rPr>
        <w:t xml:space="preserve"> and for state audits</w:t>
      </w:r>
      <w:r w:rsidR="00967D59">
        <w:rPr>
          <w:rFonts w:ascii="Times New Roman" w:hAnsi="Times New Roman"/>
          <w:spacing w:val="0"/>
          <w:sz w:val="24"/>
          <w:szCs w:val="24"/>
        </w:rPr>
        <w:t xml:space="preserve">.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As Anderson’s Motion to Disqualify the AG Office shows, there are Conflicts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w:t>
      </w:r>
      <w:r w:rsidR="00C63021">
        <w:rPr>
          <w:rFonts w:ascii="Times New Roman" w:hAnsi="Times New Roman"/>
          <w:spacing w:val="0"/>
          <w:sz w:val="24"/>
          <w:szCs w:val="24"/>
        </w:rPr>
        <w:lastRenderedPageBreak/>
        <w:t>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 and therefore, such conflicted representation in violation of Public Office Rules and Regulations and Law must instantly cease</w:t>
      </w:r>
      <w:r w:rsidR="005E647F">
        <w:rPr>
          <w:rFonts w:ascii="Times New Roman" w:hAnsi="Times New Roman"/>
          <w:spacing w:val="0"/>
          <w:sz w:val="24"/>
          <w:szCs w:val="24"/>
        </w:rPr>
        <w:t xml:space="preserve"> and proper counsel retained by all those Defendants</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FB3C3C">
      <w:pPr>
        <w:pStyle w:val="BodyText"/>
        <w:ind w:left="216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6"/>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7"/>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lastRenderedPageBreak/>
        <w:t>The trail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FB3C3C">
      <w:pPr>
        <w:pStyle w:val="BodyText"/>
        <w:ind w:left="216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 xml:space="preserve">he named </w:t>
      </w:r>
      <w:r w:rsidRPr="001E0524">
        <w:rPr>
          <w:rFonts w:ascii="Times New Roman" w:hAnsi="Times New Roman"/>
          <w:spacing w:val="0"/>
          <w:sz w:val="24"/>
          <w:szCs w:val="24"/>
        </w:rPr>
        <w:lastRenderedPageBreak/>
        <w:t>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FB3C3C">
      <w:pPr>
        <w:pStyle w:val="BodyText"/>
        <w:ind w:left="216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r w:rsidR="007F5D27">
        <w:rPr>
          <w:rFonts w:ascii="Times New Roman" w:hAnsi="Times New Roman"/>
          <w:spacing w:val="0"/>
          <w:sz w:val="24"/>
          <w:szCs w:val="24"/>
        </w:rPr>
        <w:t>”</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w:t>
      </w:r>
      <w:r w:rsidR="007F5D27">
        <w:rPr>
          <w:rFonts w:ascii="Times New Roman" w:hAnsi="Times New Roman"/>
          <w:spacing w:val="0"/>
          <w:sz w:val="24"/>
          <w:szCs w:val="24"/>
        </w:rPr>
        <w:t>, in both the US District Court and Second Circuit Court of Appeals</w:t>
      </w:r>
      <w:r>
        <w:rPr>
          <w:rFonts w:ascii="Times New Roman" w:hAnsi="Times New Roman"/>
          <w:spacing w:val="0"/>
          <w:sz w:val="24"/>
          <w:szCs w:val="24"/>
        </w:rPr>
        <w:t xml:space="preserve">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245A5B" w:rsidP="00EF212B">
      <w:pPr>
        <w:pStyle w:val="BodyText"/>
        <w:ind w:left="180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F5D27"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t>
      </w:r>
      <w:proofErr w:type="gramStart"/>
      <w:r>
        <w:rPr>
          <w:rFonts w:ascii="Times New Roman" w:hAnsi="Times New Roman"/>
          <w:spacing w:val="0"/>
          <w:sz w:val="24"/>
          <w:szCs w:val="24"/>
        </w:rPr>
        <w:t xml:space="preserve">was </w:t>
      </w:r>
      <w:r w:rsidR="0051530D">
        <w:rPr>
          <w:rFonts w:ascii="Times New Roman" w:hAnsi="Times New Roman"/>
          <w:spacing w:val="0"/>
          <w:sz w:val="24"/>
          <w:szCs w:val="24"/>
        </w:rPr>
        <w:t>responded</w:t>
      </w:r>
      <w:proofErr w:type="gramEnd"/>
      <w:r w:rsidR="0051530D">
        <w:rPr>
          <w:rFonts w:ascii="Times New Roman" w:hAnsi="Times New Roman"/>
          <w:spacing w:val="0"/>
          <w:sz w:val="24"/>
          <w:szCs w:val="24"/>
        </w:rPr>
        <w:t xml:space="preserve">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xml:space="preserve">.  </w:t>
      </w:r>
    </w:p>
    <w:p w:rsidR="007F5D27"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w:t>
      </w:r>
      <w:r>
        <w:rPr>
          <w:rFonts w:ascii="Times New Roman" w:hAnsi="Times New Roman"/>
          <w:spacing w:val="0"/>
          <w:sz w:val="24"/>
          <w:szCs w:val="24"/>
        </w:rPr>
        <w:lastRenderedPageBreak/>
        <w:t xml:space="preserve">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paid Defendant in my RICO and ANTITRUST lawsuit,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these Conflicts were not rectified earlier, Proskauer again being the main initial Defendant in the RICO and ANTITRUST and Proskauer also illegally and in Conflict of Interest Representing themselves and in fact in the Amended Complaint, even representing themselves PRO SE, while also acting as Counsel for themselves?????????????</w:t>
      </w:r>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criminally to pay personal defense funds for Public Officers committing crimes personally and outside of their scope of office duties</w:t>
      </w:r>
      <w:r w:rsidR="0051530D">
        <w:rPr>
          <w:rFonts w:ascii="Times New Roman" w:hAnsi="Times New Roman"/>
          <w:spacing w:val="0"/>
          <w:sz w:val="24"/>
          <w:szCs w:val="24"/>
        </w:rPr>
        <w:t xml:space="preserve">.  Further, several key Spitzer Officials then took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 as evidenced in Anderson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would reveal how his personal defense monies to Proskauer Rose </w:t>
      </w:r>
      <w:proofErr w:type="gramStart"/>
      <w:r w:rsidR="0051530D">
        <w:rPr>
          <w:rFonts w:ascii="Times New Roman" w:hAnsi="Times New Roman"/>
          <w:spacing w:val="0"/>
          <w:sz w:val="24"/>
          <w:szCs w:val="24"/>
        </w:rPr>
        <w:t>were reported</w:t>
      </w:r>
      <w:proofErr w:type="gramEnd"/>
      <w:r w:rsidR="0051530D">
        <w:rPr>
          <w:rFonts w:ascii="Times New Roman" w:hAnsi="Times New Roman"/>
          <w:spacing w:val="0"/>
          <w:sz w:val="24"/>
          <w:szCs w:val="24"/>
        </w:rPr>
        <w:t xml:space="preserve">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March 14, 2008 “Based on New Information - Request for Reconsideration of Letter of September 24, 2007 from Attorney General Andrew Cuomo’s Office of Public Integrity (“</w:t>
      </w:r>
      <w:proofErr w:type="spellStart"/>
      <w:r>
        <w:rPr>
          <w:rFonts w:ascii="Times New Roman" w:hAnsi="Times New Roman"/>
          <w:spacing w:val="0"/>
          <w:sz w:val="24"/>
          <w:szCs w:val="24"/>
        </w:rPr>
        <w:t>OPI</w:t>
      </w:r>
      <w:proofErr w:type="spellEnd"/>
      <w:r>
        <w:rPr>
          <w:rFonts w:ascii="Times New Roman" w:hAnsi="Times New Roman"/>
          <w:spacing w:val="0"/>
          <w:sz w:val="24"/>
          <w:szCs w:val="24"/>
        </w:rPr>
        <w:t>”) Case No. 07-507”</w:t>
      </w:r>
    </w:p>
    <w:p w:rsidR="00EF212B" w:rsidRDefault="00245A5B" w:rsidP="00526D64">
      <w:pPr>
        <w:pStyle w:val="BodyText"/>
        <w:ind w:left="180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lastRenderedPageBreak/>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t>
      </w:r>
      <w:proofErr w:type="gramStart"/>
      <w:r w:rsidRPr="00526D64">
        <w:rPr>
          <w:rFonts w:ascii="Times New Roman" w:hAnsi="Times New Roman"/>
          <w:spacing w:val="0"/>
          <w:sz w:val="24"/>
          <w:szCs w:val="24"/>
        </w:rPr>
        <w:t>were intercepted</w:t>
      </w:r>
      <w:proofErr w:type="gramEnd"/>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3A4877" w:rsidRDefault="003A4877"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AG’s Office has received Criminal Complaints against Andrew Cuomo and Steven M. Cohen and has failed to act to find Non Conflicted Counsel thus far</w:t>
      </w:r>
      <w:r w:rsidR="0081504A">
        <w:rPr>
          <w:rFonts w:ascii="Times New Roman" w:hAnsi="Times New Roman"/>
          <w:spacing w:val="0"/>
          <w:sz w:val="24"/>
          <w:szCs w:val="24"/>
        </w:rPr>
        <w:t>,</w:t>
      </w:r>
      <w:r>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Pr>
          <w:rFonts w:ascii="Times New Roman" w:hAnsi="Times New Roman"/>
          <w:spacing w:val="0"/>
          <w:sz w:val="24"/>
          <w:szCs w:val="24"/>
        </w:rPr>
        <w:t>as Counsel</w:t>
      </w:r>
      <w:r w:rsidR="0081504A">
        <w:rPr>
          <w:rFonts w:ascii="Times New Roman" w:hAnsi="Times New Roman"/>
          <w:spacing w:val="0"/>
          <w:sz w:val="24"/>
          <w:szCs w:val="24"/>
        </w:rPr>
        <w:t xml:space="preserve"> of Record</w:t>
      </w:r>
      <w:r>
        <w:rPr>
          <w:rFonts w:ascii="Times New Roman" w:hAnsi="Times New Roman"/>
          <w:spacing w:val="0"/>
          <w:sz w:val="24"/>
          <w:szCs w:val="24"/>
        </w:rPr>
        <w:t xml:space="preserve"> their offices and 39 plus State Actor Defendants in my RICO and ANTITRUST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Default="008005F4"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AG</w:t>
      </w:r>
      <w:r w:rsidR="00A379B8" w:rsidRPr="0081504A">
        <w:rPr>
          <w:rFonts w:ascii="Times New Roman" w:hAnsi="Times New Roman"/>
          <w:spacing w:val="0"/>
          <w:sz w:val="24"/>
          <w:szCs w:val="24"/>
        </w:rPr>
        <w:t>, while representing themselves as a Defendant</w:t>
      </w:r>
      <w:r w:rsidR="004147C7" w:rsidRPr="0081504A">
        <w:rPr>
          <w:rFonts w:ascii="Times New Roman" w:hAnsi="Times New Roman"/>
          <w:spacing w:val="0"/>
          <w:sz w:val="24"/>
          <w:szCs w:val="24"/>
        </w:rPr>
        <w:t xml:space="preserve"> in the RICO and ANTITRUST</w:t>
      </w:r>
      <w:r w:rsidR="00A379B8" w:rsidRPr="0081504A">
        <w:rPr>
          <w:rFonts w:ascii="Times New Roman" w:hAnsi="Times New Roman"/>
          <w:spacing w:val="0"/>
          <w:sz w:val="24"/>
          <w:szCs w:val="24"/>
        </w:rPr>
        <w:t>, as can be seen in their Motion to Dismiss the Amended Complaint in my RICO &amp; ANTITRUST Lawsuit</w:t>
      </w:r>
      <w:r w:rsidR="004147C7" w:rsidRPr="0081504A">
        <w:rPr>
          <w:rFonts w:ascii="Times New Roman" w:hAnsi="Times New Roman"/>
          <w:spacing w:val="0"/>
          <w:sz w:val="24"/>
          <w:szCs w:val="24"/>
        </w:rPr>
        <w:t>,</w:t>
      </w:r>
      <w:r w:rsidR="00A379B8" w:rsidRPr="0081504A">
        <w:rPr>
          <w:rFonts w:ascii="Times New Roman" w:hAnsi="Times New Roman"/>
          <w:spacing w:val="0"/>
          <w:sz w:val="24"/>
          <w:szCs w:val="24"/>
        </w:rPr>
        <w:t xml:space="preserve"> GRANTED by Federal Judge Shira Scheindlin</w:t>
      </w:r>
      <w:r w:rsidR="004147C7" w:rsidRPr="0081504A">
        <w:rPr>
          <w:rFonts w:ascii="Times New Roman" w:hAnsi="Times New Roman"/>
          <w:spacing w:val="0"/>
          <w:sz w:val="24"/>
          <w:szCs w:val="24"/>
        </w:rPr>
        <w:t xml:space="preserve"> and their response tendered at the Second Circuit Court of Appeals in the case</w:t>
      </w:r>
      <w:r w:rsidR="00A379B8" w:rsidRPr="0081504A">
        <w:rPr>
          <w:rFonts w:ascii="Times New Roman" w:hAnsi="Times New Roman"/>
          <w:spacing w:val="0"/>
          <w:sz w:val="24"/>
          <w:szCs w:val="24"/>
        </w:rPr>
        <w:t>,</w:t>
      </w:r>
      <w:r w:rsidRPr="0081504A">
        <w:rPr>
          <w:rFonts w:ascii="Times New Roman" w:hAnsi="Times New Roman"/>
          <w:spacing w:val="0"/>
          <w:sz w:val="24"/>
          <w:szCs w:val="24"/>
        </w:rPr>
        <w:t xml:space="preserve"> is</w:t>
      </w:r>
      <w:r w:rsidR="00A379B8" w:rsidRPr="0081504A">
        <w:rPr>
          <w:rFonts w:ascii="Times New Roman" w:hAnsi="Times New Roman"/>
          <w:spacing w:val="0"/>
          <w:sz w:val="24"/>
          <w:szCs w:val="24"/>
        </w:rPr>
        <w:t xml:space="preserve"> also</w:t>
      </w:r>
      <w:r w:rsidRPr="0081504A">
        <w:rPr>
          <w:rFonts w:ascii="Times New Roman" w:hAnsi="Times New Roman"/>
          <w:spacing w:val="0"/>
          <w:sz w:val="24"/>
          <w:szCs w:val="24"/>
        </w:rPr>
        <w:t xml:space="preserve"> </w:t>
      </w:r>
      <w:r w:rsidR="00221D47" w:rsidRPr="0081504A">
        <w:rPr>
          <w:rFonts w:ascii="Times New Roman" w:hAnsi="Times New Roman"/>
          <w:spacing w:val="0"/>
          <w:sz w:val="24"/>
          <w:szCs w:val="24"/>
        </w:rPr>
        <w:t xml:space="preserve">illegally </w:t>
      </w:r>
      <w:r w:rsidRPr="0081504A">
        <w:rPr>
          <w:rFonts w:ascii="Times New Roman" w:hAnsi="Times New Roman"/>
          <w:spacing w:val="0"/>
          <w:sz w:val="24"/>
          <w:szCs w:val="24"/>
        </w:rPr>
        <w:t>representing 39</w:t>
      </w:r>
      <w:r w:rsidR="0081504A" w:rsidRPr="0081504A">
        <w:rPr>
          <w:rFonts w:ascii="Times New Roman" w:hAnsi="Times New Roman"/>
          <w:spacing w:val="0"/>
          <w:sz w:val="24"/>
          <w:szCs w:val="24"/>
        </w:rPr>
        <w:t xml:space="preserve"> plus</w:t>
      </w:r>
      <w:r w:rsidRPr="0081504A">
        <w:rPr>
          <w:rFonts w:ascii="Times New Roman" w:hAnsi="Times New Roman"/>
          <w:spacing w:val="0"/>
          <w:sz w:val="24"/>
          <w:szCs w:val="24"/>
        </w:rPr>
        <w:t xml:space="preserve"> State Defendants both Personally and Professionally in the RICO</w:t>
      </w:r>
      <w:r w:rsidR="0069198B" w:rsidRPr="0081504A">
        <w:rPr>
          <w:rFonts w:ascii="Times New Roman" w:hAnsi="Times New Roman"/>
          <w:spacing w:val="0"/>
          <w:sz w:val="24"/>
          <w:szCs w:val="24"/>
        </w:rPr>
        <w:t xml:space="preserve"> and ANTITRUST Lawsuit</w:t>
      </w:r>
      <w:r w:rsidR="004147C7" w:rsidRPr="0081504A">
        <w:rPr>
          <w:rFonts w:ascii="Times New Roman" w:hAnsi="Times New Roman"/>
          <w:spacing w:val="0"/>
          <w:sz w:val="24"/>
          <w:szCs w:val="24"/>
        </w:rPr>
        <w:t>,</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 xml:space="preserve">the former </w:t>
      </w:r>
      <w:r w:rsidR="00A34B52" w:rsidRPr="0081504A">
        <w:rPr>
          <w:rFonts w:ascii="Times New Roman" w:hAnsi="Times New Roman"/>
          <w:spacing w:val="0"/>
          <w:sz w:val="24"/>
          <w:szCs w:val="24"/>
        </w:rPr>
        <w:t xml:space="preserve">acting </w:t>
      </w:r>
      <w:r w:rsidRPr="0081504A">
        <w:rPr>
          <w:rFonts w:ascii="Times New Roman" w:hAnsi="Times New Roman"/>
          <w:spacing w:val="0"/>
          <w:sz w:val="24"/>
          <w:szCs w:val="24"/>
        </w:rPr>
        <w:t>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do such acts to Obstruct Justice with Scienter by shielding themselves from </w:t>
      </w:r>
      <w:r w:rsidR="004147C7" w:rsidRPr="0081504A">
        <w:rPr>
          <w:rFonts w:ascii="Times New Roman" w:hAnsi="Times New Roman"/>
          <w:spacing w:val="0"/>
          <w:sz w:val="24"/>
          <w:szCs w:val="24"/>
        </w:rPr>
        <w:lastRenderedPageBreak/>
        <w:t>investigation through direct involvement in the matters against them</w:t>
      </w:r>
      <w:r w:rsidR="0081504A" w:rsidRPr="0081504A">
        <w:rPr>
          <w:rFonts w:ascii="Times New Roman" w:hAnsi="Times New Roman"/>
          <w:spacing w:val="0"/>
          <w:sz w:val="24"/>
          <w:szCs w:val="24"/>
        </w:rPr>
        <w:t xml:space="preserve"> and aiding and abetting the Criminal RICO Organization defined in the Amended Complaint,</w:t>
      </w:r>
      <w:r w:rsidR="00A34B52" w:rsidRPr="0081504A">
        <w:rPr>
          <w:rFonts w:ascii="Times New Roman" w:hAnsi="Times New Roman"/>
          <w:spacing w:val="0"/>
          <w:sz w:val="24"/>
          <w:szCs w:val="24"/>
        </w:rPr>
        <w:t xml:space="preserve">  </w:t>
      </w:r>
    </w:p>
    <w:p w:rsidR="0081504A" w:rsidRDefault="0081504A" w:rsidP="0081504A">
      <w:pPr>
        <w:pStyle w:val="BodyText"/>
        <w:spacing w:after="0"/>
        <w:ind w:left="2160"/>
        <w:rPr>
          <w:rFonts w:ascii="Times New Roman" w:hAnsi="Times New Roman"/>
          <w:spacing w:val="0"/>
          <w:sz w:val="24"/>
          <w:szCs w:val="24"/>
        </w:rPr>
      </w:pPr>
      <w:proofErr w:type="gramStart"/>
      <w:r>
        <w:rPr>
          <w:rFonts w:ascii="Times New Roman" w:hAnsi="Times New Roman"/>
          <w:spacing w:val="0"/>
          <w:sz w:val="24"/>
          <w:szCs w:val="24"/>
        </w:rPr>
        <w:t>declared</w:t>
      </w:r>
      <w:proofErr w:type="gramEnd"/>
      <w:r>
        <w:rPr>
          <w:rFonts w:ascii="Times New Roman" w:hAnsi="Times New Roman"/>
          <w:spacing w:val="0"/>
          <w:sz w:val="24"/>
          <w:szCs w:val="24"/>
        </w:rPr>
        <w:t xml:space="preserve"> a Conflict of Interest Existed with him and the AG Office which now required them to seek Independent Counsel in these matters to review the Criminal Complaints.</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an existing C</w:t>
      </w:r>
      <w:r w:rsidR="00221D47" w:rsidRPr="0081504A">
        <w:rPr>
          <w:rFonts w:ascii="Times New Roman" w:hAnsi="Times New Roman"/>
          <w:spacing w:val="0"/>
          <w:sz w:val="24"/>
          <w:szCs w:val="24"/>
        </w:rPr>
        <w:t>onflict</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independent NON CONFLICTED counsel going forward</w:t>
      </w:r>
      <w:r w:rsidR="0069198B" w:rsidRPr="0081504A">
        <w:rPr>
          <w:rFonts w:ascii="Times New Roman" w:hAnsi="Times New Roman"/>
          <w:spacing w:val="0"/>
          <w:sz w:val="24"/>
          <w:szCs w:val="24"/>
        </w:rPr>
        <w:t xml:space="preserve">.  Immediately after </w:t>
      </w:r>
      <w:proofErr w:type="gramStart"/>
      <w:r w:rsidR="0069198B" w:rsidRPr="0081504A">
        <w:rPr>
          <w:rFonts w:ascii="Times New Roman" w:hAnsi="Times New Roman"/>
          <w:spacing w:val="0"/>
          <w:sz w:val="24"/>
          <w:szCs w:val="24"/>
        </w:rPr>
        <w:t>declaring</w:t>
      </w:r>
      <w:proofErr w:type="gramEnd"/>
      <w:r w:rsidR="0069198B" w:rsidRPr="0081504A">
        <w:rPr>
          <w:rFonts w:ascii="Times New Roman" w:hAnsi="Times New Roman"/>
          <w:spacing w:val="0"/>
          <w:sz w:val="24"/>
          <w:szCs w:val="24"/>
        </w:rPr>
        <w:t xml:space="preserve"> a Conflict of Interest Mr. Rogers</w:t>
      </w:r>
      <w:r w:rsidR="00221D47" w:rsidRPr="0081504A">
        <w:rPr>
          <w:rFonts w:ascii="Times New Roman" w:hAnsi="Times New Roman"/>
          <w:spacing w:val="0"/>
          <w:sz w:val="24"/>
          <w:szCs w:val="24"/>
        </w:rPr>
        <w:t xml:space="preserve"> choose to not discuss the CRIMINAL COMPLAINTS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proofErr w:type="gramStart"/>
      <w:r>
        <w:rPr>
          <w:rFonts w:ascii="Times New Roman" w:hAnsi="Times New Roman"/>
          <w:spacing w:val="0"/>
          <w:sz w:val="24"/>
          <w:szCs w:val="24"/>
        </w:rPr>
        <w:t>who</w:t>
      </w:r>
      <w:proofErr w:type="gramEnd"/>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Now that Conflicts of Interest have been affirmed and acknowledged by the AG Office, a mass of actions must be taken to 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Pr>
          <w:rFonts w:ascii="Times New Roman" w:hAnsi="Times New Roman"/>
          <w:spacing w:val="0"/>
          <w:sz w:val="24"/>
          <w:szCs w:val="24"/>
        </w:rPr>
        <w:t>.</w:t>
      </w:r>
      <w:r w:rsidR="000551FB">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lastRenderedPageBreak/>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w:t>
      </w:r>
      <w:r w:rsidR="00E65E18">
        <w:rPr>
          <w:rFonts w:ascii="Times New Roman" w:hAnsi="Times New Roman"/>
          <w:spacing w:val="0"/>
          <w:sz w:val="24"/>
          <w:szCs w:val="24"/>
        </w:rPr>
        <w:lastRenderedPageBreak/>
        <w:t xml:space="preserve">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053471">
      <w:pPr>
        <w:pStyle w:val="BodyText"/>
        <w:numPr>
          <w:ilvl w:val="0"/>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 to 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053471">
      <w:pPr>
        <w:pStyle w:val="BodyText"/>
        <w:numPr>
          <w:ilvl w:val="0"/>
          <w:numId w:val="2"/>
        </w:numPr>
        <w:spacing w:after="0"/>
        <w:rPr>
          <w:rFonts w:ascii="Times New Roman" w:hAnsi="Times New Roman"/>
          <w:spacing w:val="0"/>
          <w:sz w:val="24"/>
          <w:szCs w:val="24"/>
        </w:rPr>
      </w:pPr>
      <w:r>
        <w:rPr>
          <w:rFonts w:ascii="Times New Roman" w:hAnsi="Times New Roman"/>
          <w:b/>
          <w:spacing w:val="0"/>
          <w:sz w:val="24"/>
          <w:szCs w:val="24"/>
        </w:rPr>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053471">
      <w:pPr>
        <w:pStyle w:val="BodyText"/>
        <w:numPr>
          <w:ilvl w:val="0"/>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61034C" w:rsidRDefault="0061034C"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Iviewit Case </w:t>
      </w:r>
      <w:proofErr w:type="gramStart"/>
      <w:r>
        <w:rPr>
          <w:rFonts w:ascii="Times New Roman" w:hAnsi="Times New Roman"/>
          <w:b/>
          <w:spacing w:val="0"/>
          <w:sz w:val="24"/>
          <w:szCs w:val="24"/>
        </w:rPr>
        <w:t>on hold after Motion to Dismiss as Criminal Investigations</w:t>
      </w:r>
      <w:proofErr w:type="gramEnd"/>
      <w:r>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lastRenderedPageBreak/>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2"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6"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3" w:author="Eliot I. Bernstein" w:date="2009-05-01T18:03:00Z"/>
        </w:numPr>
        <w:jc w:val="left"/>
        <w:rPr>
          <w:rFonts w:ascii="Times New Roman" w:hAnsi="Times New Roman"/>
          <w:spacing w:val="0"/>
          <w:sz w:val="24"/>
          <w:szCs w:val="24"/>
        </w:rPr>
      </w:pPr>
    </w:p>
    <w:p w:rsidR="00675169" w:rsidRPr="001E0AC6" w:rsidRDefault="00245A5B"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421" w:rsidRDefault="006B1421">
      <w:r>
        <w:separator/>
      </w:r>
    </w:p>
  </w:endnote>
  <w:endnote w:type="continuationSeparator" w:id="0">
    <w:p w:rsidR="006B1421" w:rsidRDefault="006B1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150677" w:rsidP="00AF1A03">
    <w:pPr>
      <w:pStyle w:val="Footer"/>
      <w:jc w:val="center"/>
      <w:rPr>
        <w:b/>
        <w:sz w:val="20"/>
        <w:szCs w:val="20"/>
      </w:rPr>
    </w:pPr>
  </w:p>
  <w:p w:rsidR="00150677" w:rsidRPr="001C40FC" w:rsidRDefault="00150677"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w:t>
    </w:r>
    <w:proofErr w:type="gramStart"/>
    <w:r w:rsidRPr="001C40FC">
      <w:rPr>
        <w:b/>
        <w:sz w:val="20"/>
        <w:szCs w:val="20"/>
      </w:rPr>
      <w:t>./</w:t>
    </w:r>
    <w:proofErr w:type="gramEnd"/>
    <w:r w:rsidRPr="001C40FC">
      <w:rPr>
        <w:b/>
        <w:sz w:val="20"/>
        <w:szCs w:val="20"/>
      </w:rPr>
      <w:t>Iviewit Technologies, Inc.</w:t>
    </w:r>
  </w:p>
  <w:p w:rsidR="00150677" w:rsidRPr="00C010BA" w:rsidRDefault="00150677"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150677" w:rsidRPr="00C010BA" w:rsidRDefault="00150677"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150677"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150677" w:rsidRDefault="00150677"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B81A64">
      <w:rPr>
        <w:b/>
        <w:noProof/>
        <w:sz w:val="20"/>
        <w:szCs w:val="20"/>
      </w:rPr>
      <w:t>15</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B81A64">
      <w:rPr>
        <w:b/>
        <w:noProof/>
        <w:sz w:val="20"/>
        <w:szCs w:val="20"/>
      </w:rPr>
      <w:t>44</w:t>
    </w:r>
    <w:r w:rsidRPr="00F64C44">
      <w:rPr>
        <w:b/>
        <w:sz w:val="20"/>
        <w:szCs w:val="20"/>
      </w:rPr>
      <w:fldChar w:fldCharType="end"/>
    </w:r>
    <w:r>
      <w:rPr>
        <w:b/>
        <w:sz w:val="20"/>
        <w:szCs w:val="20"/>
      </w:rPr>
      <w:b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421" w:rsidRDefault="006B1421">
      <w:r>
        <w:separator/>
      </w:r>
    </w:p>
  </w:footnote>
  <w:footnote w:type="continuationSeparator" w:id="0">
    <w:p w:rsidR="006B1421" w:rsidRDefault="006B1421">
      <w:r>
        <w:continuationSeparator/>
      </w:r>
    </w:p>
  </w:footnote>
  <w:footnote w:id="1">
    <w:p w:rsidR="00150677" w:rsidRPr="0023604E" w:rsidRDefault="00150677" w:rsidP="00CB52DF">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 w:id="2">
    <w:p w:rsidR="00150677" w:rsidRDefault="00150677">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3">
    <w:p w:rsidR="00150677" w:rsidRDefault="00150677" w:rsidP="005B043F">
      <w:pPr>
        <w:pStyle w:val="FootnoteTex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150677" w:rsidRDefault="00150677">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5">
    <w:p w:rsidR="00150677" w:rsidRDefault="00150677">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w:t>
      </w:r>
      <w:proofErr w:type="gramStart"/>
      <w:r>
        <w:t>Evidence has been submitted to the courts and investigators of previous attempts by named Defendants in my RICO and ANTITRUST Lawsuit to change Disciplinary Codes to fit their crimes using falsified un-codified codes in forming dismissal letters</w:t>
      </w:r>
      <w:proofErr w:type="gramEnd"/>
      <w:r>
        <w:t>.</w:t>
      </w:r>
    </w:p>
  </w:footnote>
  <w:footnote w:id="6">
    <w:p w:rsidR="00150677" w:rsidRDefault="00150677" w:rsidP="001E0524">
      <w:pPr>
        <w:pStyle w:val="FootnoteText"/>
      </w:pPr>
      <w:r>
        <w:rPr>
          <w:rStyle w:val="FootnoteReference"/>
        </w:rPr>
        <w:footnoteRef/>
      </w:r>
      <w:r>
        <w:t xml:space="preserve"> </w:t>
      </w:r>
      <w:hyperlink r:id="rId3" w:history="1">
        <w:r w:rsidRPr="007970B0">
          <w:rPr>
            <w:rStyle w:val="Hyperlink"/>
          </w:rPr>
          <w:t>http://www.law.cornell.edu/ethics/ny/code/NY_CODE.HTM</w:t>
        </w:r>
      </w:hyperlink>
      <w:r>
        <w:t xml:space="preserve"> ; Conflict of Interest Disciplinary Rule 5</w:t>
      </w:r>
    </w:p>
  </w:footnote>
  <w:footnote w:id="7">
    <w:p w:rsidR="00150677" w:rsidRDefault="00150677"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4"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Pr="00CB73C4" w:rsidRDefault="00150677"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B81A64">
      <w:rPr>
        <w:b/>
        <w:noProof/>
        <w:sz w:val="20"/>
        <w:szCs w:val="20"/>
      </w:rPr>
      <w:t>14</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B81A64">
      <w:rPr>
        <w:b/>
        <w:noProof/>
        <w:sz w:val="20"/>
        <w:szCs w:val="20"/>
      </w:rPr>
      <w:t>44</w:t>
    </w:r>
    <w:r w:rsidRPr="00F64C44">
      <w:rPr>
        <w:b/>
        <w:sz w:val="20"/>
        <w:szCs w:val="20"/>
      </w:rPr>
      <w:fldChar w:fldCharType="end"/>
    </w:r>
  </w:p>
  <w:p w:rsidR="00150677" w:rsidRPr="00CB73C4" w:rsidRDefault="00150677" w:rsidP="00CB73C4">
    <w:pPr>
      <w:pStyle w:val="Header"/>
      <w:rPr>
        <w:b/>
        <w:sz w:val="20"/>
        <w:szCs w:val="20"/>
      </w:rPr>
    </w:pPr>
    <w:r w:rsidRPr="00CB73C4">
      <w:rPr>
        <w:b/>
        <w:sz w:val="20"/>
        <w:szCs w:val="20"/>
      </w:rPr>
      <w:t xml:space="preserve">James Rogers, Esq. </w:t>
    </w:r>
    <w:r>
      <w:rPr>
        <w:b/>
        <w:sz w:val="20"/>
        <w:szCs w:val="20"/>
      </w:rPr>
      <w:tab/>
    </w:r>
    <w:r>
      <w:rPr>
        <w:b/>
        <w:sz w:val="20"/>
        <w:szCs w:val="20"/>
      </w:rPr>
      <w:tab/>
      <w:t>Saturday, April 16, 2011</w:t>
    </w:r>
  </w:p>
  <w:p w:rsidR="00150677" w:rsidRPr="00CB73C4" w:rsidRDefault="00150677" w:rsidP="00CB73C4">
    <w:pPr>
      <w:pStyle w:val="Header"/>
      <w:rPr>
        <w:b/>
        <w:sz w:val="20"/>
        <w:szCs w:val="20"/>
      </w:rPr>
    </w:pPr>
    <w:r w:rsidRPr="00CB73C4">
      <w:rPr>
        <w:b/>
        <w:sz w:val="20"/>
        <w:szCs w:val="20"/>
      </w:rPr>
      <w:t>Special Counsel and Senior Advisor to</w:t>
    </w:r>
  </w:p>
  <w:p w:rsidR="00150677" w:rsidRPr="00CB73C4" w:rsidRDefault="00150677" w:rsidP="00CB73C4">
    <w:pPr>
      <w:pStyle w:val="Header"/>
      <w:rPr>
        <w:b/>
        <w:sz w:val="20"/>
        <w:szCs w:val="20"/>
      </w:rPr>
    </w:pPr>
    <w:r w:rsidRPr="00CB73C4">
      <w:rPr>
        <w:b/>
        <w:sz w:val="20"/>
        <w:szCs w:val="20"/>
      </w:rPr>
      <w:t>Attorney General Eric T. Schneiderman</w:t>
    </w:r>
  </w:p>
  <w:p w:rsidR="00150677" w:rsidRPr="00CB73C4" w:rsidRDefault="00150677" w:rsidP="00CB73C4">
    <w:pPr>
      <w:pStyle w:val="Header"/>
      <w:rPr>
        <w:b/>
        <w:sz w:val="20"/>
        <w:szCs w:val="20"/>
      </w:rPr>
    </w:pPr>
  </w:p>
  <w:p w:rsidR="00150677" w:rsidRPr="00CB73C4" w:rsidRDefault="00150677" w:rsidP="00CB73C4">
    <w:pPr>
      <w:pStyle w:val="Header"/>
      <w:rPr>
        <w:b/>
        <w:sz w:val="20"/>
        <w:szCs w:val="20"/>
      </w:rPr>
    </w:pPr>
    <w:r w:rsidRPr="00CB73C4">
      <w:rPr>
        <w:b/>
        <w:sz w:val="20"/>
        <w:szCs w:val="20"/>
      </w:rPr>
      <w:t>New York State Office of the Attorney General</w:t>
    </w:r>
  </w:p>
  <w:p w:rsidR="00150677" w:rsidRPr="00CB73C4" w:rsidRDefault="00150677" w:rsidP="00CB73C4">
    <w:pPr>
      <w:pStyle w:val="Header"/>
      <w:rPr>
        <w:b/>
        <w:sz w:val="20"/>
        <w:szCs w:val="20"/>
      </w:rPr>
    </w:pPr>
    <w:r w:rsidRPr="00CB73C4">
      <w:rPr>
        <w:b/>
        <w:sz w:val="20"/>
        <w:szCs w:val="20"/>
      </w:rPr>
      <w:t>Harlan Levy, Esq.</w:t>
    </w:r>
  </w:p>
  <w:p w:rsidR="00150677" w:rsidRPr="00CB73C4" w:rsidRDefault="00150677" w:rsidP="00CB73C4">
    <w:pPr>
      <w:pStyle w:val="Header"/>
      <w:rPr>
        <w:b/>
        <w:sz w:val="20"/>
        <w:szCs w:val="20"/>
      </w:rPr>
    </w:pPr>
    <w:r w:rsidRPr="00CB73C4">
      <w:rPr>
        <w:b/>
        <w:sz w:val="20"/>
        <w:szCs w:val="20"/>
      </w:rPr>
      <w:t>First Deputy Attorney General</w:t>
    </w:r>
  </w:p>
  <w:p w:rsidR="00150677" w:rsidRPr="004A6E68" w:rsidRDefault="00150677" w:rsidP="00CB73C4">
    <w:pPr>
      <w:pStyle w:val="Header"/>
      <w:rPr>
        <w:b/>
        <w:sz w:val="20"/>
        <w:szCs w:val="20"/>
      </w:rPr>
    </w:pPr>
    <w:r>
      <w:rPr>
        <w:b/>
        <w:sz w:val="20"/>
        <w:szCs w:val="20"/>
      </w:rPr>
      <w:tab/>
    </w:r>
    <w:r>
      <w:rPr>
        <w:b/>
        <w:sz w:val="20"/>
        <w:szCs w:val="20"/>
      </w:rPr>
      <w:tab/>
    </w:r>
  </w:p>
  <w:p w:rsidR="00150677" w:rsidRDefault="00150677"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150677" w:rsidRPr="004A6E68" w:rsidRDefault="00150677" w:rsidP="004A6E68">
    <w:pPr>
      <w:pStyle w:val="Header"/>
      <w:ind w:left="456" w:hanging="456"/>
      <w:rPr>
        <w:b/>
        <w:sz w:val="20"/>
        <w:szCs w:val="20"/>
      </w:rPr>
    </w:pPr>
  </w:p>
  <w:p w:rsidR="00150677" w:rsidRDefault="00150677"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150677" w:rsidRPr="00F64C44" w:rsidRDefault="00150677"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DC0D69"/>
    <w:rsid w:val="00002C50"/>
    <w:rsid w:val="00003ADC"/>
    <w:rsid w:val="000319F0"/>
    <w:rsid w:val="00033E31"/>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D55"/>
    <w:rsid w:val="00150677"/>
    <w:rsid w:val="00151329"/>
    <w:rsid w:val="001515A9"/>
    <w:rsid w:val="00154394"/>
    <w:rsid w:val="00157083"/>
    <w:rsid w:val="00173587"/>
    <w:rsid w:val="00182323"/>
    <w:rsid w:val="00193E97"/>
    <w:rsid w:val="0019496A"/>
    <w:rsid w:val="00197C94"/>
    <w:rsid w:val="001A7824"/>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269A"/>
    <w:rsid w:val="00273D54"/>
    <w:rsid w:val="00273FDE"/>
    <w:rsid w:val="00285A67"/>
    <w:rsid w:val="00296E49"/>
    <w:rsid w:val="002A16F2"/>
    <w:rsid w:val="002D4388"/>
    <w:rsid w:val="002D5FEE"/>
    <w:rsid w:val="002D7372"/>
    <w:rsid w:val="002E5C6A"/>
    <w:rsid w:val="003032FF"/>
    <w:rsid w:val="00320175"/>
    <w:rsid w:val="00322C32"/>
    <w:rsid w:val="00327C27"/>
    <w:rsid w:val="003411FE"/>
    <w:rsid w:val="00356D5E"/>
    <w:rsid w:val="00357E73"/>
    <w:rsid w:val="00362756"/>
    <w:rsid w:val="003701D5"/>
    <w:rsid w:val="00381053"/>
    <w:rsid w:val="00385AB4"/>
    <w:rsid w:val="00394715"/>
    <w:rsid w:val="003A4877"/>
    <w:rsid w:val="003B22E9"/>
    <w:rsid w:val="003B3012"/>
    <w:rsid w:val="003C098D"/>
    <w:rsid w:val="003D3186"/>
    <w:rsid w:val="003E1315"/>
    <w:rsid w:val="003E295C"/>
    <w:rsid w:val="003E7EBD"/>
    <w:rsid w:val="0040068E"/>
    <w:rsid w:val="00413516"/>
    <w:rsid w:val="004147C7"/>
    <w:rsid w:val="004273B7"/>
    <w:rsid w:val="0043632C"/>
    <w:rsid w:val="004400E0"/>
    <w:rsid w:val="00454D18"/>
    <w:rsid w:val="00461EF8"/>
    <w:rsid w:val="004752F0"/>
    <w:rsid w:val="004A6E68"/>
    <w:rsid w:val="004B7217"/>
    <w:rsid w:val="004E3BE4"/>
    <w:rsid w:val="00501C95"/>
    <w:rsid w:val="0051530D"/>
    <w:rsid w:val="00517434"/>
    <w:rsid w:val="00521602"/>
    <w:rsid w:val="00521BB7"/>
    <w:rsid w:val="00526D64"/>
    <w:rsid w:val="00597BA0"/>
    <w:rsid w:val="005A029E"/>
    <w:rsid w:val="005A1CE1"/>
    <w:rsid w:val="005B043F"/>
    <w:rsid w:val="005E2F18"/>
    <w:rsid w:val="005E568F"/>
    <w:rsid w:val="005E647F"/>
    <w:rsid w:val="005E6511"/>
    <w:rsid w:val="0061034C"/>
    <w:rsid w:val="00610CA8"/>
    <w:rsid w:val="0061698C"/>
    <w:rsid w:val="00620E7C"/>
    <w:rsid w:val="00624653"/>
    <w:rsid w:val="006561C4"/>
    <w:rsid w:val="00675169"/>
    <w:rsid w:val="0069198B"/>
    <w:rsid w:val="00696E71"/>
    <w:rsid w:val="006A0C95"/>
    <w:rsid w:val="006A47DA"/>
    <w:rsid w:val="006A5FFF"/>
    <w:rsid w:val="006A7300"/>
    <w:rsid w:val="006B0144"/>
    <w:rsid w:val="006B1421"/>
    <w:rsid w:val="006B46D1"/>
    <w:rsid w:val="006E2943"/>
    <w:rsid w:val="006E5900"/>
    <w:rsid w:val="006F0A3D"/>
    <w:rsid w:val="0071049C"/>
    <w:rsid w:val="007119F1"/>
    <w:rsid w:val="00713C6D"/>
    <w:rsid w:val="0072435B"/>
    <w:rsid w:val="00733128"/>
    <w:rsid w:val="00740BF3"/>
    <w:rsid w:val="00741E42"/>
    <w:rsid w:val="007515FE"/>
    <w:rsid w:val="007579E3"/>
    <w:rsid w:val="007611A9"/>
    <w:rsid w:val="00763126"/>
    <w:rsid w:val="00763AAF"/>
    <w:rsid w:val="007650C5"/>
    <w:rsid w:val="00777AB2"/>
    <w:rsid w:val="00780049"/>
    <w:rsid w:val="0078442E"/>
    <w:rsid w:val="0078623D"/>
    <w:rsid w:val="007B2EBA"/>
    <w:rsid w:val="007B443B"/>
    <w:rsid w:val="007D7F44"/>
    <w:rsid w:val="007E064D"/>
    <w:rsid w:val="007E3975"/>
    <w:rsid w:val="007E7C71"/>
    <w:rsid w:val="007F056E"/>
    <w:rsid w:val="007F0FCB"/>
    <w:rsid w:val="007F3B4F"/>
    <w:rsid w:val="007F5D27"/>
    <w:rsid w:val="008005F4"/>
    <w:rsid w:val="008135E2"/>
    <w:rsid w:val="0081504A"/>
    <w:rsid w:val="0081778D"/>
    <w:rsid w:val="00821293"/>
    <w:rsid w:val="008334C8"/>
    <w:rsid w:val="00834309"/>
    <w:rsid w:val="0083447B"/>
    <w:rsid w:val="008349E2"/>
    <w:rsid w:val="00834B2E"/>
    <w:rsid w:val="00836FBA"/>
    <w:rsid w:val="008419C1"/>
    <w:rsid w:val="00847CA6"/>
    <w:rsid w:val="00857785"/>
    <w:rsid w:val="00871211"/>
    <w:rsid w:val="00876752"/>
    <w:rsid w:val="00884D40"/>
    <w:rsid w:val="008868FA"/>
    <w:rsid w:val="00893289"/>
    <w:rsid w:val="008A1EFF"/>
    <w:rsid w:val="008B0CB5"/>
    <w:rsid w:val="008C2BF6"/>
    <w:rsid w:val="008E2F4A"/>
    <w:rsid w:val="008F478D"/>
    <w:rsid w:val="00911477"/>
    <w:rsid w:val="00917E72"/>
    <w:rsid w:val="00921F47"/>
    <w:rsid w:val="00926337"/>
    <w:rsid w:val="00930BB2"/>
    <w:rsid w:val="009329B1"/>
    <w:rsid w:val="00936BF7"/>
    <w:rsid w:val="00942C70"/>
    <w:rsid w:val="009604BA"/>
    <w:rsid w:val="00967D59"/>
    <w:rsid w:val="00972241"/>
    <w:rsid w:val="009778C5"/>
    <w:rsid w:val="00983725"/>
    <w:rsid w:val="00997426"/>
    <w:rsid w:val="009A254C"/>
    <w:rsid w:val="009A2DBC"/>
    <w:rsid w:val="009A64D0"/>
    <w:rsid w:val="009B1F84"/>
    <w:rsid w:val="009C526B"/>
    <w:rsid w:val="00A062F5"/>
    <w:rsid w:val="00A31174"/>
    <w:rsid w:val="00A32820"/>
    <w:rsid w:val="00A34B52"/>
    <w:rsid w:val="00A3617A"/>
    <w:rsid w:val="00A379B8"/>
    <w:rsid w:val="00A4499F"/>
    <w:rsid w:val="00A5164A"/>
    <w:rsid w:val="00A57D44"/>
    <w:rsid w:val="00A629AF"/>
    <w:rsid w:val="00A73838"/>
    <w:rsid w:val="00A75BB7"/>
    <w:rsid w:val="00A75CF5"/>
    <w:rsid w:val="00A77491"/>
    <w:rsid w:val="00A85475"/>
    <w:rsid w:val="00A91881"/>
    <w:rsid w:val="00AB6296"/>
    <w:rsid w:val="00AC5F6A"/>
    <w:rsid w:val="00AD2D0D"/>
    <w:rsid w:val="00AF03F5"/>
    <w:rsid w:val="00AF1A03"/>
    <w:rsid w:val="00AF41EF"/>
    <w:rsid w:val="00B0580D"/>
    <w:rsid w:val="00B20588"/>
    <w:rsid w:val="00B213D9"/>
    <w:rsid w:val="00B2740C"/>
    <w:rsid w:val="00B43879"/>
    <w:rsid w:val="00B81A64"/>
    <w:rsid w:val="00B840D7"/>
    <w:rsid w:val="00BA0D32"/>
    <w:rsid w:val="00BE0009"/>
    <w:rsid w:val="00BE1592"/>
    <w:rsid w:val="00BE194B"/>
    <w:rsid w:val="00BE57A7"/>
    <w:rsid w:val="00BE5FA0"/>
    <w:rsid w:val="00BE6900"/>
    <w:rsid w:val="00BF3FB4"/>
    <w:rsid w:val="00C010BA"/>
    <w:rsid w:val="00C16301"/>
    <w:rsid w:val="00C3056C"/>
    <w:rsid w:val="00C408F9"/>
    <w:rsid w:val="00C63021"/>
    <w:rsid w:val="00C64A97"/>
    <w:rsid w:val="00C71F39"/>
    <w:rsid w:val="00CA0320"/>
    <w:rsid w:val="00CA424A"/>
    <w:rsid w:val="00CA497E"/>
    <w:rsid w:val="00CB21A4"/>
    <w:rsid w:val="00CB52DF"/>
    <w:rsid w:val="00CB73C4"/>
    <w:rsid w:val="00CB7830"/>
    <w:rsid w:val="00CC5204"/>
    <w:rsid w:val="00CC5993"/>
    <w:rsid w:val="00CC746F"/>
    <w:rsid w:val="00CF2D88"/>
    <w:rsid w:val="00D41F3A"/>
    <w:rsid w:val="00D43884"/>
    <w:rsid w:val="00D54967"/>
    <w:rsid w:val="00D71789"/>
    <w:rsid w:val="00D736F5"/>
    <w:rsid w:val="00D832EE"/>
    <w:rsid w:val="00D83BAE"/>
    <w:rsid w:val="00D94FF7"/>
    <w:rsid w:val="00D95EFA"/>
    <w:rsid w:val="00DA5E7E"/>
    <w:rsid w:val="00DB4FDB"/>
    <w:rsid w:val="00DC0D69"/>
    <w:rsid w:val="00DC0F3C"/>
    <w:rsid w:val="00DD25D0"/>
    <w:rsid w:val="00DE4F48"/>
    <w:rsid w:val="00E068E8"/>
    <w:rsid w:val="00E20CDF"/>
    <w:rsid w:val="00E21446"/>
    <w:rsid w:val="00E26884"/>
    <w:rsid w:val="00E65CFC"/>
    <w:rsid w:val="00E65E18"/>
    <w:rsid w:val="00E76547"/>
    <w:rsid w:val="00E908DC"/>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918CC"/>
    <w:rsid w:val="00FA1EDE"/>
    <w:rsid w:val="00FA6B59"/>
    <w:rsid w:val="00FB3C3C"/>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theme" Target="theme/theme1.xm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cornell.edu/ethics/ny/code/NY_CODE.HTM" TargetMode="External"/><Relationship Id="rId2" Type="http://schemas.openxmlformats.org/officeDocument/2006/relationships/hyperlink" Target="http://www.zimbio.com/photos/Maria+Cuomo+Cole/Emily+Cole/Cannes+Film+Festival/J5qqur_otEh" TargetMode="External"/><Relationship Id="rId1" Type="http://schemas.openxmlformats.org/officeDocument/2006/relationships/hyperlink" Target="http://iviewit.tv/CompanyDocs/oneofthesedays/index.htm" TargetMode="External"/><Relationship Id="rId4" Type="http://schemas.openxmlformats.org/officeDocument/2006/relationships/hyperlink" Target="http://www.ag.ny.gov/our_off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55AA-48F2-44A5-AFFF-B2203DFD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396</TotalTime>
  <Pages>44</Pages>
  <Words>15576</Words>
  <Characters>84890</Characters>
  <Application>Microsoft Office Word</Application>
  <DocSecurity>0</DocSecurity>
  <Lines>1732</Lines>
  <Paragraphs>851</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99615</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1</cp:revision>
  <cp:lastPrinted>2011-04-15T15:53:00Z</cp:lastPrinted>
  <dcterms:created xsi:type="dcterms:W3CDTF">2011-04-26T13:35:00Z</dcterms:created>
  <dcterms:modified xsi:type="dcterms:W3CDTF">2011-04-27T12:54:00Z</dcterms:modified>
</cp:coreProperties>
</file>